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578F" w14:textId="77777777" w:rsidR="00F032C9" w:rsidRDefault="00D976E5" w:rsidP="00D22992">
      <w:pPr>
        <w:spacing w:line="240" w:lineRule="auto"/>
        <w:jc w:val="center"/>
        <w:rPr>
          <w:sz w:val="36"/>
          <w:szCs w:val="36"/>
          <w:u w:val="single"/>
        </w:rPr>
      </w:pPr>
      <w:r w:rsidRPr="00F73F31">
        <w:rPr>
          <w:sz w:val="36"/>
          <w:szCs w:val="36"/>
          <w:u w:val="single"/>
        </w:rPr>
        <w:t xml:space="preserve">TOWN OF ELLICOTT </w:t>
      </w:r>
    </w:p>
    <w:p w14:paraId="6AE4B8D3" w14:textId="77777777" w:rsidR="008F4836" w:rsidRDefault="00F032C9" w:rsidP="00D22992">
      <w:pPr>
        <w:spacing w:line="240" w:lineRule="auto"/>
        <w:jc w:val="center"/>
        <w:rPr>
          <w:sz w:val="36"/>
          <w:szCs w:val="36"/>
          <w:u w:val="single"/>
        </w:rPr>
      </w:pPr>
      <w:r>
        <w:rPr>
          <w:sz w:val="36"/>
          <w:szCs w:val="36"/>
          <w:u w:val="single"/>
        </w:rPr>
        <w:t xml:space="preserve">BUILDING/ZONING DEPARTMENT </w:t>
      </w:r>
      <w:r w:rsidR="00D976E5" w:rsidRPr="00F73F31">
        <w:rPr>
          <w:sz w:val="36"/>
          <w:szCs w:val="36"/>
          <w:u w:val="single"/>
        </w:rPr>
        <w:t>SCHEDULE OF FEES</w:t>
      </w:r>
    </w:p>
    <w:p w14:paraId="6393797A" w14:textId="77777777" w:rsidR="00F73F31" w:rsidRPr="009817E5" w:rsidRDefault="00F73F31" w:rsidP="00D22992">
      <w:pPr>
        <w:spacing w:line="240" w:lineRule="auto"/>
        <w:rPr>
          <w:sz w:val="28"/>
          <w:szCs w:val="28"/>
          <w:u w:val="single"/>
        </w:rPr>
      </w:pPr>
      <w:r w:rsidRPr="009817E5">
        <w:rPr>
          <w:sz w:val="28"/>
          <w:szCs w:val="28"/>
          <w:u w:val="single"/>
        </w:rPr>
        <w:t>BUILDING PERMITS</w:t>
      </w:r>
      <w:r w:rsidRPr="009817E5">
        <w:rPr>
          <w:sz w:val="28"/>
          <w:szCs w:val="28"/>
          <w:u w:val="single"/>
        </w:rPr>
        <w:tab/>
      </w:r>
      <w:r w:rsidRPr="009817E5">
        <w:rPr>
          <w:sz w:val="28"/>
          <w:szCs w:val="28"/>
          <w:u w:val="single"/>
        </w:rPr>
        <w:tab/>
      </w:r>
      <w:r w:rsidRPr="009817E5">
        <w:rPr>
          <w:sz w:val="28"/>
          <w:szCs w:val="28"/>
          <w:u w:val="single"/>
        </w:rPr>
        <w:tab/>
      </w:r>
      <w:r w:rsidRPr="009817E5">
        <w:rPr>
          <w:sz w:val="28"/>
          <w:szCs w:val="28"/>
          <w:u w:val="single"/>
        </w:rPr>
        <w:tab/>
      </w:r>
      <w:r w:rsidRPr="009817E5">
        <w:rPr>
          <w:sz w:val="28"/>
          <w:szCs w:val="28"/>
          <w:u w:val="single"/>
        </w:rPr>
        <w:tab/>
      </w:r>
      <w:r w:rsidRPr="009817E5">
        <w:rPr>
          <w:sz w:val="28"/>
          <w:szCs w:val="28"/>
          <w:u w:val="single"/>
        </w:rPr>
        <w:tab/>
      </w:r>
      <w:r w:rsidRPr="009817E5">
        <w:rPr>
          <w:sz w:val="28"/>
          <w:szCs w:val="28"/>
          <w:u w:val="single"/>
        </w:rPr>
        <w:tab/>
        <w:t>FEE SCHEDULE</w:t>
      </w:r>
    </w:p>
    <w:p w14:paraId="2BA81CDB" w14:textId="77777777" w:rsidR="00983667" w:rsidRPr="003B2F95" w:rsidRDefault="00983667" w:rsidP="00D22992">
      <w:pPr>
        <w:spacing w:line="240" w:lineRule="auto"/>
        <w:rPr>
          <w:b/>
          <w:sz w:val="28"/>
          <w:szCs w:val="28"/>
        </w:rPr>
      </w:pPr>
      <w:r w:rsidRPr="003B2F95">
        <w:rPr>
          <w:b/>
          <w:sz w:val="28"/>
          <w:szCs w:val="28"/>
        </w:rPr>
        <w:t>Residential</w:t>
      </w:r>
    </w:p>
    <w:p w14:paraId="6B67C7BC" w14:textId="77777777" w:rsidR="00F73F31" w:rsidRPr="00C12AFF" w:rsidRDefault="00983667" w:rsidP="00D22992">
      <w:pPr>
        <w:spacing w:line="240" w:lineRule="auto"/>
        <w:rPr>
          <w:sz w:val="24"/>
          <w:szCs w:val="24"/>
          <w:u w:val="single"/>
        </w:rPr>
      </w:pPr>
      <w:r w:rsidRPr="00C12AFF">
        <w:rPr>
          <w:sz w:val="24"/>
          <w:szCs w:val="24"/>
          <w:u w:val="single"/>
        </w:rPr>
        <w:t>New Residential</w:t>
      </w:r>
    </w:p>
    <w:p w14:paraId="076670C2" w14:textId="77777777" w:rsidR="00F73F31" w:rsidRPr="00D22992" w:rsidRDefault="00F73F31" w:rsidP="00D22992">
      <w:pPr>
        <w:spacing w:line="240" w:lineRule="auto"/>
        <w:ind w:firstLine="720"/>
        <w:rPr>
          <w:sz w:val="20"/>
          <w:szCs w:val="20"/>
        </w:rPr>
      </w:pPr>
      <w:r w:rsidRPr="00D22992">
        <w:rPr>
          <w:sz w:val="20"/>
          <w:szCs w:val="20"/>
        </w:rPr>
        <w:t>0 – 1499 sq. feet</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D22992">
        <w:rPr>
          <w:sz w:val="20"/>
          <w:szCs w:val="20"/>
        </w:rPr>
        <w:tab/>
      </w:r>
      <w:r w:rsidRPr="00D22992">
        <w:rPr>
          <w:sz w:val="20"/>
          <w:szCs w:val="20"/>
        </w:rPr>
        <w:tab/>
        <w:t>$</w:t>
      </w:r>
      <w:r w:rsidR="00F032C9">
        <w:rPr>
          <w:sz w:val="20"/>
          <w:szCs w:val="20"/>
        </w:rPr>
        <w:t>350</w:t>
      </w:r>
      <w:r w:rsidRPr="00D22992">
        <w:rPr>
          <w:sz w:val="20"/>
          <w:szCs w:val="20"/>
        </w:rPr>
        <w:t>.00</w:t>
      </w:r>
    </w:p>
    <w:p w14:paraId="000086E4" w14:textId="77777777" w:rsidR="00F73F31" w:rsidRPr="00D22992" w:rsidRDefault="00F73F31" w:rsidP="00D22992">
      <w:pPr>
        <w:spacing w:line="240" w:lineRule="auto"/>
        <w:rPr>
          <w:sz w:val="20"/>
          <w:szCs w:val="20"/>
        </w:rPr>
      </w:pPr>
      <w:r w:rsidRPr="00D22992">
        <w:rPr>
          <w:sz w:val="20"/>
          <w:szCs w:val="20"/>
        </w:rPr>
        <w:tab/>
        <w:t>1,500 – 2,999 sq. feet</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F032C9">
        <w:rPr>
          <w:sz w:val="20"/>
          <w:szCs w:val="20"/>
        </w:rPr>
        <w:t>$550</w:t>
      </w:r>
      <w:r w:rsidRPr="00D22992">
        <w:rPr>
          <w:sz w:val="20"/>
          <w:szCs w:val="20"/>
        </w:rPr>
        <w:t>.00</w:t>
      </w:r>
    </w:p>
    <w:p w14:paraId="2F438616" w14:textId="77777777" w:rsidR="00F73F31" w:rsidRDefault="00F73F31" w:rsidP="00D22992">
      <w:pPr>
        <w:spacing w:line="240" w:lineRule="auto"/>
        <w:rPr>
          <w:sz w:val="20"/>
          <w:szCs w:val="20"/>
        </w:rPr>
      </w:pPr>
      <w:r w:rsidRPr="00D22992">
        <w:rPr>
          <w:sz w:val="20"/>
          <w:szCs w:val="20"/>
        </w:rPr>
        <w:tab/>
        <w:t>3,000 sq. feet and above</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D22992">
        <w:rPr>
          <w:sz w:val="20"/>
          <w:szCs w:val="20"/>
        </w:rPr>
        <w:tab/>
      </w:r>
      <w:r w:rsidRPr="00D22992">
        <w:rPr>
          <w:sz w:val="20"/>
          <w:szCs w:val="20"/>
        </w:rPr>
        <w:tab/>
      </w:r>
      <w:r w:rsidR="00F032C9">
        <w:rPr>
          <w:sz w:val="20"/>
          <w:szCs w:val="20"/>
        </w:rPr>
        <w:t>$750</w:t>
      </w:r>
      <w:r w:rsidRPr="00D22992">
        <w:rPr>
          <w:sz w:val="20"/>
          <w:szCs w:val="20"/>
        </w:rPr>
        <w:t>.00</w:t>
      </w:r>
    </w:p>
    <w:p w14:paraId="4C7BC8BE" w14:textId="77777777" w:rsidR="00F032C9" w:rsidRPr="00D22992" w:rsidRDefault="00F032C9" w:rsidP="00D22992">
      <w:pPr>
        <w:spacing w:line="240" w:lineRule="auto"/>
        <w:rPr>
          <w:sz w:val="20"/>
          <w:szCs w:val="20"/>
        </w:rPr>
      </w:pPr>
      <w:r>
        <w:rPr>
          <w:sz w:val="20"/>
          <w:szCs w:val="20"/>
        </w:rPr>
        <w:tab/>
        <w:t>*Duplicate/Re-issued Certificate of Occupancy/Compliance</w:t>
      </w:r>
      <w:r>
        <w:rPr>
          <w:sz w:val="20"/>
          <w:szCs w:val="20"/>
        </w:rPr>
        <w:tab/>
      </w:r>
      <w:r>
        <w:rPr>
          <w:sz w:val="20"/>
          <w:szCs w:val="20"/>
        </w:rPr>
        <w:tab/>
      </w:r>
      <w:r>
        <w:rPr>
          <w:sz w:val="20"/>
          <w:szCs w:val="20"/>
        </w:rPr>
        <w:tab/>
        <w:t>$25.00</w:t>
      </w:r>
    </w:p>
    <w:p w14:paraId="43D104FA" w14:textId="77777777" w:rsidR="00F73F31" w:rsidRPr="00C12AFF" w:rsidRDefault="00983667" w:rsidP="00D22992">
      <w:pPr>
        <w:spacing w:line="240" w:lineRule="auto"/>
        <w:rPr>
          <w:sz w:val="24"/>
          <w:szCs w:val="24"/>
          <w:u w:val="single"/>
        </w:rPr>
      </w:pPr>
      <w:r w:rsidRPr="00C12AFF">
        <w:rPr>
          <w:sz w:val="24"/>
          <w:szCs w:val="24"/>
          <w:u w:val="single"/>
        </w:rPr>
        <w:t>Additions/Alterations</w:t>
      </w:r>
    </w:p>
    <w:p w14:paraId="44B8D07F" w14:textId="77777777" w:rsidR="00F73F31" w:rsidRPr="00D22992" w:rsidRDefault="00F73F31" w:rsidP="00D22992">
      <w:pPr>
        <w:spacing w:line="240" w:lineRule="auto"/>
        <w:rPr>
          <w:sz w:val="20"/>
          <w:szCs w:val="20"/>
        </w:rPr>
      </w:pPr>
      <w:r w:rsidRPr="00935DAD">
        <w:tab/>
      </w:r>
      <w:r w:rsidRPr="00D22992">
        <w:rPr>
          <w:sz w:val="20"/>
          <w:szCs w:val="20"/>
        </w:rPr>
        <w:t>0 – 199 sq. feet</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E2411E" w:rsidRPr="00D22992">
        <w:rPr>
          <w:sz w:val="20"/>
          <w:szCs w:val="20"/>
        </w:rPr>
        <w:tab/>
      </w:r>
      <w:r w:rsidR="00F032C9">
        <w:rPr>
          <w:sz w:val="20"/>
          <w:szCs w:val="20"/>
        </w:rPr>
        <w:t>$50</w:t>
      </w:r>
      <w:r w:rsidRPr="00D22992">
        <w:rPr>
          <w:sz w:val="20"/>
          <w:szCs w:val="20"/>
        </w:rPr>
        <w:t>.00</w:t>
      </w:r>
    </w:p>
    <w:p w14:paraId="012384A3" w14:textId="77777777" w:rsidR="00F73F31" w:rsidRPr="00D22992" w:rsidRDefault="00F73F31" w:rsidP="00D22992">
      <w:pPr>
        <w:spacing w:line="240" w:lineRule="auto"/>
        <w:rPr>
          <w:sz w:val="20"/>
          <w:szCs w:val="20"/>
        </w:rPr>
      </w:pPr>
      <w:r w:rsidRPr="00D22992">
        <w:rPr>
          <w:sz w:val="20"/>
          <w:szCs w:val="20"/>
        </w:rPr>
        <w:tab/>
        <w:t>200 – 899 sq. feet</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F032C9">
        <w:rPr>
          <w:sz w:val="20"/>
          <w:szCs w:val="20"/>
        </w:rPr>
        <w:t>$100</w:t>
      </w:r>
      <w:r w:rsidRPr="00D22992">
        <w:rPr>
          <w:sz w:val="20"/>
          <w:szCs w:val="20"/>
        </w:rPr>
        <w:t>.00</w:t>
      </w:r>
    </w:p>
    <w:p w14:paraId="4AA4154A" w14:textId="77777777" w:rsidR="00F73F31" w:rsidRPr="00D22992" w:rsidRDefault="00F73F31" w:rsidP="00D22992">
      <w:pPr>
        <w:spacing w:line="240" w:lineRule="auto"/>
        <w:rPr>
          <w:sz w:val="20"/>
          <w:szCs w:val="20"/>
        </w:rPr>
      </w:pPr>
      <w:r w:rsidRPr="00D22992">
        <w:rPr>
          <w:sz w:val="20"/>
          <w:szCs w:val="20"/>
        </w:rPr>
        <w:tab/>
        <w:t>900 sq. feet and above</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E2411E" w:rsidRPr="00D22992">
        <w:rPr>
          <w:sz w:val="20"/>
          <w:szCs w:val="20"/>
        </w:rPr>
        <w:tab/>
      </w:r>
      <w:r w:rsidR="00F032C9">
        <w:rPr>
          <w:sz w:val="20"/>
          <w:szCs w:val="20"/>
        </w:rPr>
        <w:t>$150</w:t>
      </w:r>
      <w:r w:rsidRPr="00D22992">
        <w:rPr>
          <w:sz w:val="20"/>
          <w:szCs w:val="20"/>
        </w:rPr>
        <w:t>.00</w:t>
      </w:r>
    </w:p>
    <w:p w14:paraId="13D19AF1" w14:textId="77777777" w:rsidR="00F73F31" w:rsidRPr="00C12AFF" w:rsidRDefault="00F73F31" w:rsidP="00D22992">
      <w:pPr>
        <w:spacing w:line="240" w:lineRule="auto"/>
        <w:rPr>
          <w:sz w:val="24"/>
          <w:szCs w:val="24"/>
          <w:u w:val="single"/>
        </w:rPr>
      </w:pPr>
      <w:r w:rsidRPr="00C12AFF">
        <w:rPr>
          <w:sz w:val="24"/>
          <w:szCs w:val="24"/>
          <w:u w:val="single"/>
        </w:rPr>
        <w:t>Garages</w:t>
      </w:r>
      <w:r w:rsidR="00A50AC4" w:rsidRPr="00C12AFF">
        <w:rPr>
          <w:sz w:val="24"/>
          <w:szCs w:val="24"/>
          <w:u w:val="single"/>
        </w:rPr>
        <w:t xml:space="preserve"> (non-agricultural use)</w:t>
      </w:r>
    </w:p>
    <w:p w14:paraId="6B31D36F" w14:textId="77777777" w:rsidR="00541067" w:rsidRPr="00D22992" w:rsidRDefault="00541067" w:rsidP="00D22992">
      <w:pPr>
        <w:spacing w:line="240" w:lineRule="auto"/>
        <w:rPr>
          <w:sz w:val="20"/>
          <w:szCs w:val="20"/>
        </w:rPr>
      </w:pPr>
      <w:r w:rsidRPr="00935DAD">
        <w:tab/>
      </w:r>
      <w:r w:rsidR="005D7987">
        <w:t>0</w:t>
      </w:r>
      <w:r w:rsidRPr="00D22992">
        <w:rPr>
          <w:sz w:val="20"/>
          <w:szCs w:val="20"/>
        </w:rPr>
        <w:t xml:space="preserve"> – </w:t>
      </w:r>
      <w:r w:rsidR="005D7987">
        <w:rPr>
          <w:sz w:val="20"/>
          <w:szCs w:val="20"/>
        </w:rPr>
        <w:t>500</w:t>
      </w:r>
      <w:r w:rsidRPr="00D22992">
        <w:rPr>
          <w:sz w:val="20"/>
          <w:szCs w:val="20"/>
        </w:rPr>
        <w:t xml:space="preserve"> sq. feet</w:t>
      </w:r>
      <w:r w:rsidR="005D7987">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t>$</w:t>
      </w:r>
      <w:r w:rsidR="00F032C9">
        <w:rPr>
          <w:sz w:val="20"/>
          <w:szCs w:val="20"/>
        </w:rPr>
        <w:t>100</w:t>
      </w:r>
      <w:r w:rsidRPr="00D22992">
        <w:rPr>
          <w:sz w:val="20"/>
          <w:szCs w:val="20"/>
        </w:rPr>
        <w:t>.00</w:t>
      </w:r>
    </w:p>
    <w:p w14:paraId="718938E4" w14:textId="77777777" w:rsidR="00541067" w:rsidRPr="00D22992" w:rsidRDefault="00541067" w:rsidP="00D22992">
      <w:pPr>
        <w:spacing w:line="240" w:lineRule="auto"/>
        <w:rPr>
          <w:sz w:val="20"/>
          <w:szCs w:val="20"/>
        </w:rPr>
      </w:pPr>
      <w:r w:rsidRPr="00D22992">
        <w:rPr>
          <w:sz w:val="20"/>
          <w:szCs w:val="20"/>
        </w:rPr>
        <w:tab/>
      </w:r>
      <w:r w:rsidR="005D7987">
        <w:rPr>
          <w:sz w:val="20"/>
          <w:szCs w:val="20"/>
        </w:rPr>
        <w:t>50</w:t>
      </w:r>
      <w:r w:rsidRPr="00D22992">
        <w:rPr>
          <w:sz w:val="20"/>
          <w:szCs w:val="20"/>
        </w:rPr>
        <w:t>1 – 1</w:t>
      </w:r>
      <w:r w:rsidR="005D7987">
        <w:rPr>
          <w:sz w:val="20"/>
          <w:szCs w:val="20"/>
        </w:rPr>
        <w:t>000</w:t>
      </w:r>
      <w:r w:rsidRPr="00D22992">
        <w:rPr>
          <w:sz w:val="20"/>
          <w:szCs w:val="20"/>
        </w:rPr>
        <w:t xml:space="preserve"> sq. feet</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t>$</w:t>
      </w:r>
      <w:r w:rsidR="00F032C9">
        <w:rPr>
          <w:sz w:val="20"/>
          <w:szCs w:val="20"/>
        </w:rPr>
        <w:t>200</w:t>
      </w:r>
      <w:r w:rsidRPr="00D22992">
        <w:rPr>
          <w:sz w:val="20"/>
          <w:szCs w:val="20"/>
        </w:rPr>
        <w:t>.00</w:t>
      </w:r>
    </w:p>
    <w:p w14:paraId="38586E80" w14:textId="77777777" w:rsidR="00541067" w:rsidRPr="00D22992" w:rsidRDefault="00541067" w:rsidP="009A7281">
      <w:pPr>
        <w:spacing w:line="240" w:lineRule="auto"/>
        <w:ind w:left="720"/>
        <w:rPr>
          <w:sz w:val="20"/>
          <w:szCs w:val="20"/>
        </w:rPr>
      </w:pPr>
      <w:r w:rsidRPr="00D22992">
        <w:rPr>
          <w:sz w:val="20"/>
          <w:szCs w:val="20"/>
        </w:rPr>
        <w:t>1,</w:t>
      </w:r>
      <w:r w:rsidR="005D7987">
        <w:rPr>
          <w:sz w:val="20"/>
          <w:szCs w:val="20"/>
        </w:rPr>
        <w:t>0</w:t>
      </w:r>
      <w:r w:rsidRPr="00D22992">
        <w:rPr>
          <w:sz w:val="20"/>
          <w:szCs w:val="20"/>
        </w:rPr>
        <w:t xml:space="preserve">00 sq. feet </w:t>
      </w:r>
      <w:r w:rsidR="005D7987">
        <w:rPr>
          <w:sz w:val="20"/>
          <w:szCs w:val="20"/>
        </w:rPr>
        <w:t xml:space="preserve">is the maximum </w:t>
      </w:r>
      <w:r w:rsidR="009A7281">
        <w:rPr>
          <w:sz w:val="20"/>
          <w:szCs w:val="20"/>
        </w:rPr>
        <w:t xml:space="preserve">cumulative total </w:t>
      </w:r>
      <w:r w:rsidR="005D7987">
        <w:rPr>
          <w:sz w:val="20"/>
          <w:szCs w:val="20"/>
        </w:rPr>
        <w:t xml:space="preserve">allowed by the Town of Ellicott </w:t>
      </w:r>
      <w:r w:rsidR="009A7281">
        <w:rPr>
          <w:sz w:val="20"/>
          <w:szCs w:val="20"/>
        </w:rPr>
        <w:t xml:space="preserve">zoning code </w:t>
      </w:r>
      <w:r w:rsidR="005D7987">
        <w:rPr>
          <w:sz w:val="20"/>
          <w:szCs w:val="20"/>
        </w:rPr>
        <w:t>without an area variance</w:t>
      </w:r>
      <w:r w:rsidR="009A7281">
        <w:rPr>
          <w:sz w:val="20"/>
          <w:szCs w:val="20"/>
        </w:rPr>
        <w:t>.</w:t>
      </w:r>
    </w:p>
    <w:p w14:paraId="3393FF17" w14:textId="5CCCF6C3" w:rsidR="005D7987" w:rsidRPr="00C12AFF" w:rsidRDefault="005D7987" w:rsidP="005D7987">
      <w:pPr>
        <w:spacing w:line="240" w:lineRule="auto"/>
        <w:rPr>
          <w:sz w:val="24"/>
          <w:szCs w:val="24"/>
          <w:u w:val="single"/>
        </w:rPr>
      </w:pPr>
      <w:r w:rsidRPr="00C12AFF">
        <w:rPr>
          <w:sz w:val="24"/>
          <w:szCs w:val="24"/>
          <w:u w:val="single"/>
        </w:rPr>
        <w:t xml:space="preserve">Barns </w:t>
      </w:r>
    </w:p>
    <w:p w14:paraId="4FADDFFC" w14:textId="77777777" w:rsidR="005D7987" w:rsidRPr="00D22992" w:rsidRDefault="005D7987" w:rsidP="005D7987">
      <w:pPr>
        <w:spacing w:line="240" w:lineRule="auto"/>
        <w:rPr>
          <w:sz w:val="20"/>
          <w:szCs w:val="20"/>
        </w:rPr>
      </w:pPr>
      <w:r w:rsidRPr="00935DAD">
        <w:tab/>
      </w:r>
      <w:r w:rsidRPr="00D22992">
        <w:rPr>
          <w:sz w:val="20"/>
          <w:szCs w:val="20"/>
        </w:rPr>
        <w:t>145 – 250 sq. feet</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F032C9">
        <w:rPr>
          <w:sz w:val="20"/>
          <w:szCs w:val="20"/>
        </w:rPr>
        <w:t>$50</w:t>
      </w:r>
      <w:r w:rsidRPr="00D22992">
        <w:rPr>
          <w:sz w:val="20"/>
          <w:szCs w:val="20"/>
        </w:rPr>
        <w:t>.00</w:t>
      </w:r>
    </w:p>
    <w:p w14:paraId="5C769D16" w14:textId="77777777" w:rsidR="005D7987" w:rsidRPr="00D22992" w:rsidRDefault="005D7987" w:rsidP="005D7987">
      <w:pPr>
        <w:spacing w:line="240" w:lineRule="auto"/>
        <w:rPr>
          <w:sz w:val="20"/>
          <w:szCs w:val="20"/>
        </w:rPr>
      </w:pPr>
      <w:r w:rsidRPr="00D22992">
        <w:rPr>
          <w:sz w:val="20"/>
          <w:szCs w:val="20"/>
        </w:rPr>
        <w:tab/>
        <w:t>251 – 1499 sq. feet</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F032C9">
        <w:rPr>
          <w:sz w:val="20"/>
          <w:szCs w:val="20"/>
        </w:rPr>
        <w:t>$150</w:t>
      </w:r>
      <w:r w:rsidRPr="00D22992">
        <w:rPr>
          <w:sz w:val="20"/>
          <w:szCs w:val="20"/>
        </w:rPr>
        <w:t>.00</w:t>
      </w:r>
    </w:p>
    <w:p w14:paraId="4D754D54" w14:textId="77777777" w:rsidR="005D7987" w:rsidRPr="00D22992" w:rsidRDefault="005D7987" w:rsidP="005D7987">
      <w:pPr>
        <w:spacing w:line="240" w:lineRule="auto"/>
        <w:rPr>
          <w:sz w:val="20"/>
          <w:szCs w:val="20"/>
        </w:rPr>
      </w:pPr>
      <w:r w:rsidRPr="00D22992">
        <w:rPr>
          <w:sz w:val="20"/>
          <w:szCs w:val="20"/>
        </w:rPr>
        <w:tab/>
        <w:t>1,500 sq. feet and above</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Pr>
          <w:sz w:val="20"/>
          <w:szCs w:val="20"/>
        </w:rPr>
        <w:tab/>
      </w:r>
      <w:r w:rsidR="00F032C9">
        <w:rPr>
          <w:sz w:val="20"/>
          <w:szCs w:val="20"/>
        </w:rPr>
        <w:t>$200</w:t>
      </w:r>
      <w:r w:rsidRPr="00D22992">
        <w:rPr>
          <w:sz w:val="20"/>
          <w:szCs w:val="20"/>
        </w:rPr>
        <w:t>.00</w:t>
      </w:r>
    </w:p>
    <w:p w14:paraId="28245E6B" w14:textId="77777777" w:rsidR="0025665F" w:rsidRPr="00C12AFF" w:rsidRDefault="0025665F" w:rsidP="00D22992">
      <w:pPr>
        <w:spacing w:line="240" w:lineRule="auto"/>
        <w:rPr>
          <w:sz w:val="24"/>
          <w:szCs w:val="24"/>
          <w:u w:val="single"/>
        </w:rPr>
      </w:pPr>
      <w:r w:rsidRPr="00C12AFF">
        <w:rPr>
          <w:sz w:val="24"/>
          <w:szCs w:val="24"/>
          <w:u w:val="single"/>
        </w:rPr>
        <w:t>Sheds/Storage Building</w:t>
      </w:r>
    </w:p>
    <w:p w14:paraId="1646EC9D" w14:textId="77777777" w:rsidR="008724F1" w:rsidRPr="00D22992" w:rsidRDefault="008724F1" w:rsidP="00D22992">
      <w:pPr>
        <w:spacing w:line="240" w:lineRule="auto"/>
        <w:ind w:firstLine="720"/>
        <w:rPr>
          <w:sz w:val="20"/>
          <w:szCs w:val="20"/>
        </w:rPr>
      </w:pPr>
      <w:r w:rsidRPr="00D22992">
        <w:rPr>
          <w:sz w:val="20"/>
          <w:szCs w:val="20"/>
        </w:rPr>
        <w:t>M</w:t>
      </w:r>
      <w:r w:rsidR="0025665F" w:rsidRPr="00D22992">
        <w:rPr>
          <w:sz w:val="20"/>
          <w:szCs w:val="20"/>
        </w:rPr>
        <w:t>aximum size 144 sq. feet</w:t>
      </w:r>
      <w:r w:rsidR="0025665F"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25665F" w:rsidRPr="00D22992">
        <w:rPr>
          <w:sz w:val="20"/>
          <w:szCs w:val="20"/>
        </w:rPr>
        <w:t>$25.00</w:t>
      </w:r>
    </w:p>
    <w:p w14:paraId="39F01049" w14:textId="77777777" w:rsidR="008724F1" w:rsidRPr="00C12AFF" w:rsidRDefault="00BA19A3" w:rsidP="00D22992">
      <w:pPr>
        <w:spacing w:line="240" w:lineRule="auto"/>
        <w:rPr>
          <w:sz w:val="24"/>
          <w:szCs w:val="24"/>
          <w:u w:val="single"/>
        </w:rPr>
      </w:pPr>
      <w:r w:rsidRPr="00C12AFF">
        <w:rPr>
          <w:sz w:val="24"/>
          <w:szCs w:val="24"/>
          <w:u w:val="single"/>
        </w:rPr>
        <w:t xml:space="preserve">Residential </w:t>
      </w:r>
      <w:r w:rsidR="008724F1" w:rsidRPr="00C12AFF">
        <w:rPr>
          <w:sz w:val="24"/>
          <w:szCs w:val="24"/>
          <w:u w:val="single"/>
        </w:rPr>
        <w:t>Decks</w:t>
      </w:r>
    </w:p>
    <w:p w14:paraId="49ADA4C6" w14:textId="1E491E49" w:rsidR="008724F1" w:rsidRPr="00D22992" w:rsidRDefault="008724F1" w:rsidP="00D22992">
      <w:pPr>
        <w:spacing w:line="240" w:lineRule="auto"/>
        <w:rPr>
          <w:sz w:val="20"/>
          <w:szCs w:val="20"/>
        </w:rPr>
      </w:pPr>
      <w:r w:rsidRPr="00935DAD">
        <w:tab/>
      </w:r>
      <w:r w:rsidR="00F032C9">
        <w:rPr>
          <w:sz w:val="20"/>
          <w:szCs w:val="20"/>
        </w:rPr>
        <w:t>0 – 2</w:t>
      </w:r>
      <w:r w:rsidRPr="00D22992">
        <w:rPr>
          <w:sz w:val="20"/>
          <w:szCs w:val="20"/>
        </w:rPr>
        <w:t>00 sq. feet</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E2411E" w:rsidRPr="00D22992">
        <w:rPr>
          <w:sz w:val="20"/>
          <w:szCs w:val="20"/>
        </w:rPr>
        <w:tab/>
      </w:r>
      <w:r w:rsidR="00F032C9">
        <w:rPr>
          <w:sz w:val="20"/>
          <w:szCs w:val="20"/>
        </w:rPr>
        <w:t>$</w:t>
      </w:r>
      <w:r w:rsidR="009A27CF">
        <w:rPr>
          <w:sz w:val="20"/>
          <w:szCs w:val="20"/>
        </w:rPr>
        <w:t>50.00</w:t>
      </w:r>
    </w:p>
    <w:p w14:paraId="25971B1F" w14:textId="2AF26E7B" w:rsidR="008724F1" w:rsidRDefault="008724F1" w:rsidP="00D22992">
      <w:pPr>
        <w:spacing w:line="240" w:lineRule="auto"/>
        <w:rPr>
          <w:sz w:val="20"/>
          <w:szCs w:val="20"/>
        </w:rPr>
      </w:pPr>
      <w:r w:rsidRPr="00D22992">
        <w:rPr>
          <w:sz w:val="20"/>
          <w:szCs w:val="20"/>
        </w:rPr>
        <w:tab/>
        <w:t xml:space="preserve">201 </w:t>
      </w:r>
      <w:r w:rsidR="00F032C9">
        <w:rPr>
          <w:sz w:val="20"/>
          <w:szCs w:val="20"/>
        </w:rPr>
        <w:t xml:space="preserve">– 500 </w:t>
      </w:r>
      <w:r w:rsidRPr="00D22992">
        <w:rPr>
          <w:sz w:val="20"/>
          <w:szCs w:val="20"/>
        </w:rPr>
        <w:t>sq. feet</w:t>
      </w:r>
      <w:r w:rsidR="00F032C9">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E2411E" w:rsidRPr="00D22992">
        <w:rPr>
          <w:sz w:val="20"/>
          <w:szCs w:val="20"/>
        </w:rPr>
        <w:tab/>
      </w:r>
      <w:r w:rsidRPr="00D22992">
        <w:rPr>
          <w:sz w:val="20"/>
          <w:szCs w:val="20"/>
        </w:rPr>
        <w:t>$</w:t>
      </w:r>
      <w:r w:rsidR="009A27CF">
        <w:rPr>
          <w:sz w:val="20"/>
          <w:szCs w:val="20"/>
        </w:rPr>
        <w:t>100.00</w:t>
      </w:r>
    </w:p>
    <w:p w14:paraId="30F829E9" w14:textId="27DB5AFE" w:rsidR="00F032C9" w:rsidRPr="00D22992" w:rsidRDefault="00BA19A3" w:rsidP="00D22992">
      <w:pPr>
        <w:spacing w:line="240" w:lineRule="auto"/>
        <w:rPr>
          <w:sz w:val="20"/>
          <w:szCs w:val="20"/>
        </w:rPr>
      </w:pPr>
      <w:r>
        <w:rPr>
          <w:sz w:val="20"/>
          <w:szCs w:val="20"/>
        </w:rPr>
        <w:tab/>
        <w:t>501 sq. feet and above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sidR="009A27CF">
        <w:rPr>
          <w:sz w:val="20"/>
          <w:szCs w:val="20"/>
        </w:rPr>
        <w:t>250.00</w:t>
      </w:r>
    </w:p>
    <w:p w14:paraId="3B6CAB95" w14:textId="7B7B16A1" w:rsidR="008724F1" w:rsidRPr="00D22992" w:rsidRDefault="008724F1" w:rsidP="00D22992">
      <w:pPr>
        <w:spacing w:line="240" w:lineRule="auto"/>
        <w:rPr>
          <w:sz w:val="20"/>
          <w:szCs w:val="20"/>
        </w:rPr>
      </w:pPr>
      <w:r w:rsidRPr="00C12AFF">
        <w:rPr>
          <w:sz w:val="24"/>
          <w:szCs w:val="24"/>
          <w:u w:val="single"/>
        </w:rPr>
        <w:lastRenderedPageBreak/>
        <w:t>Fences/Retaining Walls</w:t>
      </w:r>
      <w:r w:rsidRPr="00935DAD">
        <w:tab/>
      </w:r>
      <w:r w:rsidRPr="00935DAD">
        <w:tab/>
      </w:r>
      <w:r w:rsidRPr="00935DAD">
        <w:tab/>
      </w:r>
      <w:r w:rsidRPr="00935DAD">
        <w:tab/>
      </w:r>
      <w:r w:rsidRPr="00935DAD">
        <w:tab/>
      </w:r>
      <w:r w:rsidRPr="00935DAD">
        <w:tab/>
      </w:r>
      <w:r w:rsidRPr="00935DAD">
        <w:tab/>
      </w:r>
      <w:r w:rsidRPr="00D22992">
        <w:rPr>
          <w:sz w:val="20"/>
          <w:szCs w:val="20"/>
        </w:rPr>
        <w:t>$</w:t>
      </w:r>
      <w:r w:rsidR="009A27CF">
        <w:rPr>
          <w:sz w:val="20"/>
          <w:szCs w:val="20"/>
        </w:rPr>
        <w:t>50.00</w:t>
      </w:r>
    </w:p>
    <w:p w14:paraId="52FF4819" w14:textId="77777777" w:rsidR="008724F1" w:rsidRDefault="003B2F95" w:rsidP="00D22992">
      <w:pPr>
        <w:spacing w:line="240" w:lineRule="auto"/>
        <w:rPr>
          <w:sz w:val="20"/>
          <w:szCs w:val="20"/>
        </w:rPr>
      </w:pPr>
      <w:r w:rsidRPr="00C12AFF">
        <w:rPr>
          <w:sz w:val="24"/>
          <w:szCs w:val="24"/>
          <w:u w:val="single"/>
        </w:rPr>
        <w:t xml:space="preserve">Residential </w:t>
      </w:r>
      <w:r w:rsidR="008724F1" w:rsidRPr="00C12AFF">
        <w:rPr>
          <w:sz w:val="24"/>
          <w:szCs w:val="24"/>
          <w:u w:val="single"/>
        </w:rPr>
        <w:t>Swimming Pools</w:t>
      </w:r>
      <w:r>
        <w:t xml:space="preserve"> – </w:t>
      </w:r>
      <w:r w:rsidR="0040349E" w:rsidRPr="0040349E">
        <w:rPr>
          <w:b/>
          <w:u w:val="single"/>
        </w:rPr>
        <w:t>Defined as</w:t>
      </w:r>
      <w:r w:rsidR="0040349E">
        <w:t>: Any structure, basin, chamber or tank which is intended for swimming, diving, recreational bathing or wading and which contains, is designed to contain, or is capable of containing water more than 24” deep at any point.</w:t>
      </w:r>
      <w:r w:rsidR="008724F1" w:rsidRPr="00935DAD">
        <w:tab/>
      </w:r>
      <w:r>
        <w:rPr>
          <w:sz w:val="20"/>
          <w:szCs w:val="20"/>
        </w:rPr>
        <w:tab/>
      </w:r>
      <w:r>
        <w:rPr>
          <w:sz w:val="20"/>
          <w:szCs w:val="20"/>
        </w:rPr>
        <w:tab/>
      </w:r>
      <w:r w:rsidR="008724F1" w:rsidRPr="00D22992">
        <w:rPr>
          <w:sz w:val="20"/>
          <w:szCs w:val="20"/>
        </w:rPr>
        <w:t>$</w:t>
      </w:r>
      <w:r w:rsidR="00652D95">
        <w:rPr>
          <w:sz w:val="20"/>
          <w:szCs w:val="20"/>
        </w:rPr>
        <w:t>3</w:t>
      </w:r>
      <w:r w:rsidR="008724F1" w:rsidRPr="00D22992">
        <w:rPr>
          <w:sz w:val="20"/>
          <w:szCs w:val="20"/>
        </w:rPr>
        <w:t>0.00</w:t>
      </w:r>
      <w:r>
        <w:rPr>
          <w:sz w:val="20"/>
          <w:szCs w:val="20"/>
        </w:rPr>
        <w:tab/>
      </w:r>
      <w:r w:rsidR="0040349E">
        <w:rPr>
          <w:sz w:val="20"/>
          <w:szCs w:val="20"/>
        </w:rPr>
        <w:t xml:space="preserve">On-Ground </w:t>
      </w:r>
    </w:p>
    <w:p w14:paraId="267DC02C" w14:textId="77777777" w:rsidR="0040349E" w:rsidRDefault="0040349E" w:rsidP="00D22992">
      <w:pPr>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$50.00</w:t>
      </w:r>
      <w:r>
        <w:rPr>
          <w:sz w:val="20"/>
          <w:szCs w:val="20"/>
        </w:rPr>
        <w:tab/>
        <w:t>Above Ground</w:t>
      </w:r>
    </w:p>
    <w:p w14:paraId="414230B3" w14:textId="77777777" w:rsidR="003B2F95" w:rsidRPr="00D22992" w:rsidRDefault="003B2F95" w:rsidP="00D22992">
      <w:pPr>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$100.00</w:t>
      </w:r>
      <w:r>
        <w:rPr>
          <w:sz w:val="20"/>
          <w:szCs w:val="20"/>
        </w:rPr>
        <w:tab/>
        <w:t>In-Ground</w:t>
      </w:r>
    </w:p>
    <w:p w14:paraId="23531F44" w14:textId="504E6AEA" w:rsidR="009817E5" w:rsidRDefault="003B2F95" w:rsidP="00D22992">
      <w:pPr>
        <w:spacing w:line="240" w:lineRule="auto"/>
        <w:rPr>
          <w:sz w:val="20"/>
          <w:szCs w:val="20"/>
        </w:rPr>
      </w:pPr>
      <w:r w:rsidRPr="00C12AFF">
        <w:rPr>
          <w:sz w:val="24"/>
          <w:szCs w:val="24"/>
          <w:u w:val="single"/>
        </w:rPr>
        <w:t xml:space="preserve">Residential </w:t>
      </w:r>
      <w:r w:rsidR="00F036CE" w:rsidRPr="00C12AFF">
        <w:rPr>
          <w:sz w:val="24"/>
          <w:szCs w:val="24"/>
          <w:u w:val="single"/>
        </w:rPr>
        <w:t xml:space="preserve">Roof </w:t>
      </w:r>
      <w:r w:rsidR="009817E5" w:rsidRPr="00C12AFF">
        <w:rPr>
          <w:sz w:val="24"/>
          <w:szCs w:val="24"/>
          <w:u w:val="single"/>
        </w:rPr>
        <w:t>Replacement</w:t>
      </w:r>
      <w:r w:rsidR="009817E5" w:rsidRPr="00935DAD">
        <w:tab/>
      </w:r>
      <w:r w:rsidR="009817E5" w:rsidRPr="00935DAD">
        <w:tab/>
      </w:r>
      <w:r w:rsidR="009817E5" w:rsidRPr="00935DAD">
        <w:tab/>
      </w:r>
      <w:r w:rsidR="009817E5" w:rsidRPr="00935DAD">
        <w:tab/>
      </w:r>
      <w:r w:rsidR="009817E5" w:rsidRPr="00935DAD">
        <w:tab/>
      </w:r>
      <w:r w:rsidR="009A27CF">
        <w:tab/>
        <w:t>$50.00</w:t>
      </w:r>
    </w:p>
    <w:p w14:paraId="46E33E2F" w14:textId="77777777" w:rsidR="00C42441" w:rsidRPr="00C42441" w:rsidRDefault="00C42441" w:rsidP="00D22992">
      <w:pPr>
        <w:spacing w:line="240" w:lineRule="auto"/>
        <w:rPr>
          <w:sz w:val="24"/>
          <w:szCs w:val="24"/>
        </w:rPr>
      </w:pPr>
      <w:r w:rsidRPr="00C42441">
        <w:rPr>
          <w:sz w:val="24"/>
          <w:szCs w:val="24"/>
          <w:u w:val="single"/>
        </w:rPr>
        <w:t>Solar Panel Installation</w:t>
      </w:r>
      <w:r>
        <w:rPr>
          <w:sz w:val="24"/>
          <w:szCs w:val="24"/>
          <w:u w:val="single"/>
        </w:rPr>
        <w:t xml:space="preserve"> (Residential/Commercial)</w:t>
      </w:r>
      <w:r>
        <w:rPr>
          <w:sz w:val="24"/>
          <w:szCs w:val="24"/>
        </w:rPr>
        <w:tab/>
      </w:r>
      <w:r>
        <w:rPr>
          <w:sz w:val="24"/>
          <w:szCs w:val="24"/>
        </w:rPr>
        <w:tab/>
      </w:r>
      <w:r>
        <w:rPr>
          <w:sz w:val="24"/>
          <w:szCs w:val="24"/>
        </w:rPr>
        <w:tab/>
      </w:r>
      <w:r>
        <w:rPr>
          <w:sz w:val="24"/>
          <w:szCs w:val="24"/>
        </w:rPr>
        <w:tab/>
      </w:r>
      <w:r w:rsidRPr="00C42441">
        <w:rPr>
          <w:sz w:val="20"/>
          <w:szCs w:val="20"/>
        </w:rPr>
        <w:t>$50 per KW</w:t>
      </w:r>
    </w:p>
    <w:p w14:paraId="16D559AF" w14:textId="77777777" w:rsidR="00F07E5A" w:rsidRDefault="00F07E5A" w:rsidP="00D22992">
      <w:pPr>
        <w:spacing w:line="240" w:lineRule="auto"/>
        <w:rPr>
          <w:b/>
          <w:sz w:val="28"/>
          <w:szCs w:val="28"/>
        </w:rPr>
      </w:pPr>
    </w:p>
    <w:p w14:paraId="11DE426E" w14:textId="77777777" w:rsidR="009817E5" w:rsidRPr="003B2F95" w:rsidRDefault="009817E5" w:rsidP="00D22992">
      <w:pPr>
        <w:spacing w:line="240" w:lineRule="auto"/>
        <w:rPr>
          <w:b/>
          <w:sz w:val="28"/>
          <w:szCs w:val="28"/>
        </w:rPr>
      </w:pPr>
      <w:r w:rsidRPr="003B2F95">
        <w:rPr>
          <w:b/>
          <w:sz w:val="28"/>
          <w:szCs w:val="28"/>
        </w:rPr>
        <w:t>Commercial – Industrial</w:t>
      </w:r>
    </w:p>
    <w:p w14:paraId="16A71DC0" w14:textId="77777777" w:rsidR="002E1E04" w:rsidRPr="00C12AFF" w:rsidRDefault="009817E5" w:rsidP="00D22992">
      <w:pPr>
        <w:spacing w:line="240" w:lineRule="auto"/>
        <w:rPr>
          <w:sz w:val="24"/>
          <w:szCs w:val="24"/>
          <w:u w:val="single"/>
        </w:rPr>
      </w:pPr>
      <w:r w:rsidRPr="00C12AFF">
        <w:rPr>
          <w:sz w:val="24"/>
          <w:szCs w:val="24"/>
          <w:u w:val="single"/>
        </w:rPr>
        <w:t xml:space="preserve">New Construction </w:t>
      </w:r>
      <w:r w:rsidR="003B2F95" w:rsidRPr="00C12AFF">
        <w:rPr>
          <w:sz w:val="24"/>
          <w:szCs w:val="24"/>
          <w:u w:val="single"/>
        </w:rPr>
        <w:t>/ Additions / Alterations – Fee Based on Project Cost</w:t>
      </w:r>
      <w:r w:rsidR="006222A0" w:rsidRPr="00C12AFF">
        <w:rPr>
          <w:sz w:val="24"/>
          <w:szCs w:val="24"/>
          <w:u w:val="single"/>
        </w:rPr>
        <w:t>/Valuation</w:t>
      </w:r>
    </w:p>
    <w:p w14:paraId="242D1389" w14:textId="77777777" w:rsidR="00F07E5A" w:rsidRDefault="00F07E5A" w:rsidP="00F07E5A">
      <w:pPr>
        <w:spacing w:line="240" w:lineRule="auto"/>
        <w:rPr>
          <w:sz w:val="20"/>
          <w:szCs w:val="20"/>
        </w:rPr>
      </w:pPr>
      <w:r w:rsidRPr="00D22992">
        <w:rPr>
          <w:sz w:val="20"/>
          <w:szCs w:val="20"/>
        </w:rPr>
        <w:t>Includes all plumbing, mechanical, electrical, water/sewer upgrades and improvements.   Also includes any change of occupancy classification and/or change of use.</w:t>
      </w:r>
      <w:r w:rsidR="006222A0">
        <w:rPr>
          <w:sz w:val="20"/>
          <w:szCs w:val="20"/>
        </w:rPr>
        <w:t xml:space="preserve">  Valuation will be based on the ICC</w:t>
      </w:r>
    </w:p>
    <w:p w14:paraId="70533EDE" w14:textId="77777777" w:rsidR="002C0C79" w:rsidRPr="00695DD3" w:rsidRDefault="002C0C79" w:rsidP="00695DD3">
      <w:pPr>
        <w:spacing w:line="240" w:lineRule="auto"/>
        <w:jc w:val="center"/>
        <w:rPr>
          <w:sz w:val="24"/>
          <w:szCs w:val="24"/>
        </w:rPr>
      </w:pPr>
      <w:r w:rsidRPr="00695DD3">
        <w:rPr>
          <w:sz w:val="24"/>
          <w:szCs w:val="24"/>
        </w:rPr>
        <w:t>Building Permit Fee =</w:t>
      </w:r>
      <w:r w:rsidR="00B2632E" w:rsidRPr="00695DD3">
        <w:rPr>
          <w:sz w:val="24"/>
          <w:szCs w:val="24"/>
        </w:rPr>
        <w:t xml:space="preserve"> </w:t>
      </w:r>
      <w:r w:rsidR="00695DD3" w:rsidRPr="00695DD3">
        <w:rPr>
          <w:sz w:val="24"/>
          <w:szCs w:val="24"/>
        </w:rPr>
        <w:t>Minimum charge x square foot charge based on total project valuation</w:t>
      </w:r>
    </w:p>
    <w:p w14:paraId="449FAB28" w14:textId="77777777" w:rsidR="002C0C79" w:rsidRPr="00C12AFF" w:rsidRDefault="002C0C79" w:rsidP="00F07E5A">
      <w:pPr>
        <w:spacing w:line="240" w:lineRule="auto"/>
        <w:rPr>
          <w:u w:val="single"/>
        </w:rPr>
      </w:pPr>
      <w:r w:rsidRPr="00C12AFF">
        <w:rPr>
          <w:u w:val="single"/>
        </w:rPr>
        <w:t>Project Cost Calculation to Determine Fee:</w:t>
      </w:r>
    </w:p>
    <w:p w14:paraId="3C75F593" w14:textId="77777777" w:rsidR="002C0C79" w:rsidRDefault="002C0C79" w:rsidP="00F07E5A">
      <w:pPr>
        <w:spacing w:line="240" w:lineRule="auto"/>
        <w:rPr>
          <w:sz w:val="20"/>
          <w:szCs w:val="20"/>
        </w:rPr>
      </w:pPr>
      <w:r>
        <w:rPr>
          <w:sz w:val="20"/>
          <w:szCs w:val="20"/>
        </w:rPr>
        <w:t>New Construction:  Gross floor area x square foot construction cost**</w:t>
      </w:r>
    </w:p>
    <w:p w14:paraId="145ACC4A" w14:textId="77777777" w:rsidR="002C0C79" w:rsidRDefault="002C0C79" w:rsidP="00F07E5A">
      <w:pPr>
        <w:spacing w:line="240" w:lineRule="auto"/>
        <w:rPr>
          <w:i/>
          <w:sz w:val="20"/>
          <w:szCs w:val="20"/>
        </w:rPr>
      </w:pPr>
      <w:r>
        <w:rPr>
          <w:sz w:val="20"/>
          <w:szCs w:val="20"/>
        </w:rPr>
        <w:t xml:space="preserve">Alterations:  Construction </w:t>
      </w:r>
      <w:r w:rsidR="00695DD3">
        <w:rPr>
          <w:sz w:val="20"/>
          <w:szCs w:val="20"/>
        </w:rPr>
        <w:t xml:space="preserve">cost shall be based upon the contract bid price or a sound estimate that includes all fair market labor, material and equipment costs for building, electrical, plumbing, mechanical, fire prevention and energy.  </w:t>
      </w:r>
      <w:r w:rsidR="00695DD3" w:rsidRPr="00695DD3">
        <w:rPr>
          <w:i/>
          <w:sz w:val="20"/>
          <w:szCs w:val="20"/>
        </w:rPr>
        <w:t>(If a contract bid price or sound estimate is not available, the fee shall be calculated based on the rate for new construction.)</w:t>
      </w:r>
    </w:p>
    <w:p w14:paraId="7A5BFC16" w14:textId="77777777" w:rsidR="00695DD3" w:rsidRDefault="00695DD3" w:rsidP="00F07E5A">
      <w:pPr>
        <w:spacing w:line="240" w:lineRule="auto"/>
        <w:rPr>
          <w:sz w:val="20"/>
          <w:szCs w:val="20"/>
        </w:rPr>
      </w:pPr>
      <w:r>
        <w:rPr>
          <w:sz w:val="20"/>
          <w:szCs w:val="20"/>
        </w:rPr>
        <w:t>**Square Foot Construction Cost Calculation:</w:t>
      </w:r>
    </w:p>
    <w:p w14:paraId="35E2C397" w14:textId="77777777" w:rsidR="00695DD3" w:rsidRPr="00800E83" w:rsidRDefault="00695DD3" w:rsidP="00F07E5A">
      <w:pPr>
        <w:spacing w:line="240" w:lineRule="auto"/>
        <w:rPr>
          <w:i/>
          <w:sz w:val="20"/>
          <w:szCs w:val="20"/>
        </w:rPr>
      </w:pPr>
      <w:r>
        <w:rPr>
          <w:sz w:val="20"/>
          <w:szCs w:val="20"/>
        </w:rPr>
        <w:t>Total square footage of construction x square foot construction cost from Building Valuation Table published by the ICC (International Code Council) bi-annually</w:t>
      </w:r>
      <w:r w:rsidR="00A62A9C">
        <w:rPr>
          <w:sz w:val="20"/>
          <w:szCs w:val="20"/>
        </w:rPr>
        <w:t xml:space="preserve"> as an average construction cost</w:t>
      </w:r>
      <w:r>
        <w:rPr>
          <w:sz w:val="20"/>
          <w:szCs w:val="20"/>
        </w:rPr>
        <w:t xml:space="preserve">.  </w:t>
      </w:r>
      <w:r w:rsidRPr="00800E83">
        <w:rPr>
          <w:i/>
          <w:sz w:val="20"/>
          <w:szCs w:val="20"/>
        </w:rPr>
        <w:t>(To determine the appropriate square foot construction using the Building Valuation Table</w:t>
      </w:r>
      <w:r w:rsidR="00800E83" w:rsidRPr="00800E83">
        <w:rPr>
          <w:i/>
          <w:sz w:val="20"/>
          <w:szCs w:val="20"/>
        </w:rPr>
        <w:t xml:space="preserve">, determine the applicable building use group located in the left column and follow that row </w:t>
      </w:r>
      <w:r w:rsidR="00964E6F">
        <w:rPr>
          <w:i/>
          <w:sz w:val="20"/>
          <w:szCs w:val="20"/>
        </w:rPr>
        <w:t xml:space="preserve">to the right </w:t>
      </w:r>
      <w:r w:rsidR="00800E83" w:rsidRPr="00800E83">
        <w:rPr>
          <w:i/>
          <w:sz w:val="20"/>
          <w:szCs w:val="20"/>
        </w:rPr>
        <w:t>over to the appropriate construction type column along the top of the table.)</w:t>
      </w:r>
    </w:p>
    <w:p w14:paraId="57764B66" w14:textId="77777777" w:rsidR="00F07E5A" w:rsidRPr="00C5776B" w:rsidRDefault="00C5776B" w:rsidP="00D22992">
      <w:pPr>
        <w:spacing w:line="240" w:lineRule="auto"/>
      </w:pPr>
      <w:r w:rsidRPr="00C5776B">
        <w:tab/>
      </w:r>
      <w:r w:rsidRPr="00C5776B">
        <w:rPr>
          <w:u w:val="single"/>
        </w:rPr>
        <w:t>Valuation</w:t>
      </w:r>
      <w:r>
        <w:tab/>
      </w:r>
      <w:r>
        <w:tab/>
      </w:r>
      <w:r>
        <w:tab/>
      </w:r>
      <w:r>
        <w:tab/>
      </w:r>
      <w:r>
        <w:tab/>
      </w:r>
      <w:r>
        <w:tab/>
      </w:r>
      <w:r>
        <w:tab/>
      </w:r>
      <w:r>
        <w:tab/>
      </w:r>
      <w:r w:rsidRPr="00C5776B">
        <w:rPr>
          <w:u w:val="single"/>
        </w:rPr>
        <w:t>Fee</w:t>
      </w:r>
    </w:p>
    <w:p w14:paraId="70377632" w14:textId="77777777" w:rsidR="002E1E04" w:rsidRPr="00D22992" w:rsidRDefault="003B2F95" w:rsidP="00C5776B">
      <w:pPr>
        <w:spacing w:line="240" w:lineRule="auto"/>
        <w:ind w:left="720"/>
        <w:rPr>
          <w:sz w:val="20"/>
          <w:szCs w:val="20"/>
        </w:rPr>
      </w:pPr>
      <w:r>
        <w:rPr>
          <w:sz w:val="20"/>
          <w:szCs w:val="20"/>
        </w:rPr>
        <w:t>$0.00 - $</w:t>
      </w:r>
      <w:r w:rsidR="002E1E04" w:rsidRPr="00D22992">
        <w:rPr>
          <w:sz w:val="20"/>
          <w:szCs w:val="20"/>
        </w:rPr>
        <w:t xml:space="preserve">5000 </w:t>
      </w:r>
      <w:r>
        <w:rPr>
          <w:sz w:val="20"/>
          <w:szCs w:val="20"/>
        </w:rPr>
        <w:tab/>
      </w:r>
      <w:r w:rsidR="002E1E04" w:rsidRPr="00D22992">
        <w:rPr>
          <w:sz w:val="20"/>
          <w:szCs w:val="20"/>
        </w:rPr>
        <w:tab/>
      </w:r>
      <w:r w:rsidR="002E1E04" w:rsidRPr="00D22992">
        <w:rPr>
          <w:sz w:val="20"/>
          <w:szCs w:val="20"/>
        </w:rPr>
        <w:tab/>
      </w:r>
      <w:r w:rsidR="002E1E04" w:rsidRPr="00D22992">
        <w:rPr>
          <w:sz w:val="20"/>
          <w:szCs w:val="20"/>
        </w:rPr>
        <w:tab/>
      </w:r>
      <w:r w:rsidR="002E1E04" w:rsidRPr="00D22992">
        <w:rPr>
          <w:sz w:val="20"/>
          <w:szCs w:val="20"/>
        </w:rPr>
        <w:tab/>
      </w:r>
      <w:r w:rsidR="002E1E04" w:rsidRPr="00D22992">
        <w:rPr>
          <w:sz w:val="20"/>
          <w:szCs w:val="20"/>
        </w:rPr>
        <w:tab/>
      </w:r>
      <w:r w:rsidR="002E1E04" w:rsidRPr="00D22992">
        <w:rPr>
          <w:sz w:val="20"/>
          <w:szCs w:val="20"/>
        </w:rPr>
        <w:tab/>
      </w:r>
      <w:r w:rsidR="009817E5" w:rsidRPr="00D22992">
        <w:rPr>
          <w:sz w:val="20"/>
          <w:szCs w:val="20"/>
        </w:rPr>
        <w:t>$1</w:t>
      </w:r>
      <w:r w:rsidR="002E1E04" w:rsidRPr="00D22992">
        <w:rPr>
          <w:sz w:val="20"/>
          <w:szCs w:val="20"/>
        </w:rPr>
        <w:t>25</w:t>
      </w:r>
      <w:r w:rsidR="00C5776B">
        <w:rPr>
          <w:sz w:val="20"/>
          <w:szCs w:val="20"/>
        </w:rPr>
        <w:t xml:space="preserve">.00 </w:t>
      </w:r>
      <w:r w:rsidR="009C76BB">
        <w:rPr>
          <w:sz w:val="20"/>
          <w:szCs w:val="20"/>
        </w:rPr>
        <w:t xml:space="preserve">                                      </w:t>
      </w:r>
      <w:r w:rsidR="00C5776B">
        <w:rPr>
          <w:sz w:val="20"/>
          <w:szCs w:val="20"/>
        </w:rPr>
        <w:t xml:space="preserve">Within </w:t>
      </w:r>
      <w:r w:rsidR="002E1E04" w:rsidRPr="00D22992">
        <w:rPr>
          <w:sz w:val="20"/>
          <w:szCs w:val="20"/>
        </w:rPr>
        <w:t>Industrial Parks</w:t>
      </w:r>
      <w:r w:rsidR="002E1E04" w:rsidRPr="00D22992">
        <w:rPr>
          <w:sz w:val="20"/>
          <w:szCs w:val="20"/>
        </w:rPr>
        <w:tab/>
      </w:r>
      <w:r w:rsidR="002E1E04" w:rsidRPr="00D22992">
        <w:rPr>
          <w:sz w:val="20"/>
          <w:szCs w:val="20"/>
        </w:rPr>
        <w:tab/>
      </w:r>
      <w:r w:rsidR="002E1E04" w:rsidRPr="00D22992">
        <w:rPr>
          <w:sz w:val="20"/>
          <w:szCs w:val="20"/>
        </w:rPr>
        <w:tab/>
      </w:r>
      <w:r w:rsidR="002E1E04" w:rsidRPr="00D22992">
        <w:rPr>
          <w:sz w:val="20"/>
          <w:szCs w:val="20"/>
        </w:rPr>
        <w:tab/>
      </w:r>
      <w:r w:rsidR="00E2411E" w:rsidRPr="00D22992">
        <w:rPr>
          <w:sz w:val="20"/>
          <w:szCs w:val="20"/>
        </w:rPr>
        <w:tab/>
      </w:r>
      <w:r w:rsidR="00C5776B">
        <w:rPr>
          <w:sz w:val="20"/>
          <w:szCs w:val="20"/>
        </w:rPr>
        <w:tab/>
      </w:r>
      <w:r w:rsidR="002E1E04" w:rsidRPr="00D22992">
        <w:rPr>
          <w:sz w:val="20"/>
          <w:szCs w:val="20"/>
        </w:rPr>
        <w:t>$1</w:t>
      </w:r>
      <w:r>
        <w:rPr>
          <w:sz w:val="20"/>
          <w:szCs w:val="20"/>
        </w:rPr>
        <w:t>25</w:t>
      </w:r>
      <w:r w:rsidR="002E1E04" w:rsidRPr="00D22992">
        <w:rPr>
          <w:sz w:val="20"/>
          <w:szCs w:val="20"/>
        </w:rPr>
        <w:t xml:space="preserve">.00 </w:t>
      </w:r>
    </w:p>
    <w:p w14:paraId="1ABE5CD2" w14:textId="77777777" w:rsidR="002E1E04" w:rsidRDefault="00C5776B" w:rsidP="00C5776B">
      <w:pPr>
        <w:spacing w:line="240" w:lineRule="auto"/>
        <w:ind w:left="720"/>
        <w:rPr>
          <w:sz w:val="20"/>
          <w:szCs w:val="20"/>
        </w:rPr>
      </w:pPr>
      <w:r>
        <w:rPr>
          <w:sz w:val="20"/>
          <w:szCs w:val="20"/>
        </w:rPr>
        <w:t>$</w:t>
      </w:r>
      <w:r w:rsidR="002E1E04" w:rsidRPr="00D22992">
        <w:rPr>
          <w:sz w:val="20"/>
          <w:szCs w:val="20"/>
        </w:rPr>
        <w:t xml:space="preserve">5001 </w:t>
      </w:r>
      <w:r w:rsidR="00CB515F">
        <w:rPr>
          <w:sz w:val="20"/>
          <w:szCs w:val="20"/>
        </w:rPr>
        <w:t xml:space="preserve">– </w:t>
      </w:r>
      <w:r>
        <w:rPr>
          <w:sz w:val="20"/>
          <w:szCs w:val="20"/>
        </w:rPr>
        <w:t>$2</w:t>
      </w:r>
      <w:r w:rsidR="00CB515F">
        <w:rPr>
          <w:sz w:val="20"/>
          <w:szCs w:val="20"/>
        </w:rPr>
        <w:t xml:space="preserve">5,000 </w:t>
      </w:r>
      <w:r>
        <w:rPr>
          <w:sz w:val="20"/>
          <w:szCs w:val="20"/>
        </w:rPr>
        <w:tab/>
      </w:r>
      <w:r>
        <w:rPr>
          <w:sz w:val="20"/>
          <w:szCs w:val="20"/>
        </w:rPr>
        <w:tab/>
      </w:r>
      <w:r w:rsidR="002E1E04" w:rsidRPr="00D22992">
        <w:rPr>
          <w:sz w:val="20"/>
          <w:szCs w:val="20"/>
        </w:rPr>
        <w:tab/>
      </w:r>
      <w:r w:rsidR="002E1E04" w:rsidRPr="00D22992">
        <w:rPr>
          <w:sz w:val="20"/>
          <w:szCs w:val="20"/>
        </w:rPr>
        <w:tab/>
      </w:r>
      <w:r w:rsidR="002E1E04" w:rsidRPr="00D22992">
        <w:rPr>
          <w:sz w:val="20"/>
          <w:szCs w:val="20"/>
        </w:rPr>
        <w:tab/>
      </w:r>
      <w:r w:rsidR="002E1E04" w:rsidRPr="00D22992">
        <w:rPr>
          <w:sz w:val="20"/>
          <w:szCs w:val="20"/>
        </w:rPr>
        <w:tab/>
      </w:r>
      <w:r w:rsidR="00E2411E" w:rsidRPr="00D22992">
        <w:rPr>
          <w:sz w:val="20"/>
          <w:szCs w:val="20"/>
        </w:rPr>
        <w:tab/>
      </w:r>
      <w:r w:rsidR="002E1E04" w:rsidRPr="00D22992">
        <w:rPr>
          <w:sz w:val="20"/>
          <w:szCs w:val="20"/>
        </w:rPr>
        <w:t>$150.00 + .20 per sq. foot</w:t>
      </w:r>
      <w:r>
        <w:rPr>
          <w:sz w:val="20"/>
          <w:szCs w:val="20"/>
        </w:rPr>
        <w:t xml:space="preserve">      Within </w:t>
      </w:r>
      <w:r w:rsidR="002E1E04" w:rsidRPr="00D22992">
        <w:rPr>
          <w:sz w:val="20"/>
          <w:szCs w:val="20"/>
        </w:rPr>
        <w:t>Industrial Parks</w:t>
      </w:r>
      <w:r w:rsidR="002E1E04" w:rsidRPr="00D22992">
        <w:rPr>
          <w:sz w:val="20"/>
          <w:szCs w:val="20"/>
        </w:rPr>
        <w:tab/>
      </w:r>
      <w:r w:rsidR="002E1E04" w:rsidRPr="00D22992">
        <w:rPr>
          <w:sz w:val="20"/>
          <w:szCs w:val="20"/>
        </w:rPr>
        <w:tab/>
      </w:r>
      <w:r w:rsidR="002E1E04" w:rsidRPr="00D22992">
        <w:rPr>
          <w:sz w:val="20"/>
          <w:szCs w:val="20"/>
        </w:rPr>
        <w:tab/>
      </w:r>
      <w:r w:rsidR="002E1E04" w:rsidRPr="00D22992">
        <w:rPr>
          <w:sz w:val="20"/>
          <w:szCs w:val="20"/>
        </w:rPr>
        <w:tab/>
      </w:r>
      <w:r w:rsidR="00E2411E" w:rsidRPr="00D22992">
        <w:rPr>
          <w:sz w:val="20"/>
          <w:szCs w:val="20"/>
        </w:rPr>
        <w:tab/>
      </w:r>
      <w:r>
        <w:rPr>
          <w:sz w:val="20"/>
          <w:szCs w:val="20"/>
        </w:rPr>
        <w:tab/>
      </w:r>
      <w:r w:rsidR="002E1E04" w:rsidRPr="00D22992">
        <w:rPr>
          <w:sz w:val="20"/>
          <w:szCs w:val="20"/>
        </w:rPr>
        <w:t>$1</w:t>
      </w:r>
      <w:r>
        <w:rPr>
          <w:sz w:val="20"/>
          <w:szCs w:val="20"/>
        </w:rPr>
        <w:t>50</w:t>
      </w:r>
      <w:r w:rsidR="002E1E04" w:rsidRPr="00D22992">
        <w:rPr>
          <w:sz w:val="20"/>
          <w:szCs w:val="20"/>
        </w:rPr>
        <w:t>.00 + .10 per sq. foot</w:t>
      </w:r>
    </w:p>
    <w:p w14:paraId="13FB931F" w14:textId="77777777" w:rsidR="00CB515F" w:rsidRDefault="00C5776B" w:rsidP="00C5776B">
      <w:pPr>
        <w:spacing w:line="240" w:lineRule="auto"/>
        <w:ind w:left="720"/>
        <w:rPr>
          <w:sz w:val="20"/>
          <w:szCs w:val="20"/>
        </w:rPr>
      </w:pPr>
      <w:r>
        <w:rPr>
          <w:sz w:val="20"/>
          <w:szCs w:val="20"/>
        </w:rPr>
        <w:t>$2</w:t>
      </w:r>
      <w:r w:rsidR="00CB515F" w:rsidRPr="00D22992">
        <w:rPr>
          <w:sz w:val="20"/>
          <w:szCs w:val="20"/>
        </w:rPr>
        <w:t>5</w:t>
      </w:r>
      <w:r w:rsidR="00CB515F">
        <w:rPr>
          <w:sz w:val="20"/>
          <w:szCs w:val="20"/>
        </w:rPr>
        <w:t>,</w:t>
      </w:r>
      <w:r w:rsidR="00CB515F" w:rsidRPr="00D22992">
        <w:rPr>
          <w:sz w:val="20"/>
          <w:szCs w:val="20"/>
        </w:rPr>
        <w:t xml:space="preserve">001 </w:t>
      </w:r>
      <w:r w:rsidR="00CB515F">
        <w:rPr>
          <w:sz w:val="20"/>
          <w:szCs w:val="20"/>
        </w:rPr>
        <w:t xml:space="preserve">– </w:t>
      </w:r>
      <w:r>
        <w:rPr>
          <w:sz w:val="20"/>
          <w:szCs w:val="20"/>
        </w:rPr>
        <w:t>$100</w:t>
      </w:r>
      <w:r w:rsidR="00CB515F">
        <w:rPr>
          <w:sz w:val="20"/>
          <w:szCs w:val="20"/>
        </w:rPr>
        <w:t>,000</w:t>
      </w:r>
      <w:r>
        <w:rPr>
          <w:sz w:val="20"/>
          <w:szCs w:val="20"/>
        </w:rPr>
        <w:tab/>
      </w:r>
      <w:r w:rsidR="00CB515F" w:rsidRPr="00D22992">
        <w:rPr>
          <w:sz w:val="20"/>
          <w:szCs w:val="20"/>
        </w:rPr>
        <w:tab/>
      </w:r>
      <w:r w:rsidR="00CB515F" w:rsidRPr="00D22992">
        <w:rPr>
          <w:sz w:val="20"/>
          <w:szCs w:val="20"/>
        </w:rPr>
        <w:tab/>
      </w:r>
      <w:r w:rsidR="00CB515F" w:rsidRPr="00D22992">
        <w:rPr>
          <w:sz w:val="20"/>
          <w:szCs w:val="20"/>
        </w:rPr>
        <w:tab/>
      </w:r>
      <w:r w:rsidR="00CB515F" w:rsidRPr="00D22992">
        <w:rPr>
          <w:sz w:val="20"/>
          <w:szCs w:val="20"/>
        </w:rPr>
        <w:tab/>
      </w:r>
      <w:r w:rsidR="00CB515F" w:rsidRPr="00D22992">
        <w:rPr>
          <w:sz w:val="20"/>
          <w:szCs w:val="20"/>
        </w:rPr>
        <w:tab/>
        <w:t>$1</w:t>
      </w:r>
      <w:r w:rsidR="00CB515F">
        <w:rPr>
          <w:sz w:val="20"/>
          <w:szCs w:val="20"/>
        </w:rPr>
        <w:t>7</w:t>
      </w:r>
      <w:r w:rsidR="00CB515F" w:rsidRPr="00D22992">
        <w:rPr>
          <w:sz w:val="20"/>
          <w:szCs w:val="20"/>
        </w:rPr>
        <w:t>5.00 + .20 per sq. foot</w:t>
      </w:r>
      <w:r>
        <w:rPr>
          <w:sz w:val="20"/>
          <w:szCs w:val="20"/>
        </w:rPr>
        <w:t xml:space="preserve">       Within </w:t>
      </w:r>
      <w:r w:rsidR="00CB515F" w:rsidRPr="00D22992">
        <w:rPr>
          <w:sz w:val="20"/>
          <w:szCs w:val="20"/>
        </w:rPr>
        <w:t>Industrial Parks</w:t>
      </w:r>
      <w:r w:rsidR="00CB515F" w:rsidRPr="00D22992">
        <w:rPr>
          <w:sz w:val="20"/>
          <w:szCs w:val="20"/>
        </w:rPr>
        <w:tab/>
      </w:r>
      <w:r w:rsidR="00CB515F" w:rsidRPr="00D22992">
        <w:rPr>
          <w:sz w:val="20"/>
          <w:szCs w:val="20"/>
        </w:rPr>
        <w:tab/>
      </w:r>
      <w:r w:rsidR="00CB515F" w:rsidRPr="00D22992">
        <w:rPr>
          <w:sz w:val="20"/>
          <w:szCs w:val="20"/>
        </w:rPr>
        <w:tab/>
      </w:r>
      <w:r w:rsidR="00CB515F" w:rsidRPr="00D22992">
        <w:rPr>
          <w:sz w:val="20"/>
          <w:szCs w:val="20"/>
        </w:rPr>
        <w:tab/>
      </w:r>
      <w:r w:rsidR="00CB515F" w:rsidRPr="00D22992">
        <w:rPr>
          <w:sz w:val="20"/>
          <w:szCs w:val="20"/>
        </w:rPr>
        <w:tab/>
      </w:r>
      <w:r>
        <w:rPr>
          <w:sz w:val="20"/>
          <w:szCs w:val="20"/>
        </w:rPr>
        <w:tab/>
      </w:r>
      <w:r w:rsidR="00CB515F" w:rsidRPr="00D22992">
        <w:rPr>
          <w:sz w:val="20"/>
          <w:szCs w:val="20"/>
        </w:rPr>
        <w:t>$1</w:t>
      </w:r>
      <w:r>
        <w:rPr>
          <w:sz w:val="20"/>
          <w:szCs w:val="20"/>
        </w:rPr>
        <w:t>75</w:t>
      </w:r>
      <w:r w:rsidR="00CB515F" w:rsidRPr="00D22992">
        <w:rPr>
          <w:sz w:val="20"/>
          <w:szCs w:val="20"/>
        </w:rPr>
        <w:t>.00 + .10 per sq. foot</w:t>
      </w:r>
    </w:p>
    <w:p w14:paraId="3547D3E5" w14:textId="77777777" w:rsidR="00CB515F" w:rsidRPr="00CB515F" w:rsidRDefault="00C5776B" w:rsidP="00C5776B">
      <w:pPr>
        <w:spacing w:line="240" w:lineRule="auto"/>
        <w:ind w:left="720"/>
        <w:rPr>
          <w:sz w:val="20"/>
          <w:szCs w:val="20"/>
        </w:rPr>
      </w:pPr>
      <w:r>
        <w:rPr>
          <w:sz w:val="20"/>
          <w:szCs w:val="20"/>
        </w:rPr>
        <w:lastRenderedPageBreak/>
        <w:t>$100,001 - $250,000</w:t>
      </w:r>
      <w:r w:rsidR="00CB515F">
        <w:rPr>
          <w:sz w:val="20"/>
          <w:szCs w:val="20"/>
        </w:rPr>
        <w:tab/>
      </w:r>
      <w:r w:rsidR="00CB515F" w:rsidRPr="00D22992">
        <w:rPr>
          <w:sz w:val="20"/>
          <w:szCs w:val="20"/>
        </w:rPr>
        <w:tab/>
      </w:r>
      <w:r w:rsidR="00CB515F" w:rsidRPr="00D22992">
        <w:rPr>
          <w:sz w:val="20"/>
          <w:szCs w:val="20"/>
        </w:rPr>
        <w:tab/>
      </w:r>
      <w:r w:rsidR="00CB515F" w:rsidRPr="00D22992">
        <w:rPr>
          <w:sz w:val="20"/>
          <w:szCs w:val="20"/>
        </w:rPr>
        <w:tab/>
      </w:r>
      <w:r w:rsidR="00CB515F" w:rsidRPr="00D22992">
        <w:rPr>
          <w:sz w:val="20"/>
          <w:szCs w:val="20"/>
        </w:rPr>
        <w:tab/>
      </w:r>
      <w:r w:rsidR="00CB515F" w:rsidRPr="00D22992">
        <w:rPr>
          <w:sz w:val="20"/>
          <w:szCs w:val="20"/>
        </w:rPr>
        <w:tab/>
        <w:t>$</w:t>
      </w:r>
      <w:r>
        <w:rPr>
          <w:sz w:val="20"/>
          <w:szCs w:val="20"/>
        </w:rPr>
        <w:t>3</w:t>
      </w:r>
      <w:r w:rsidR="00CB515F">
        <w:rPr>
          <w:sz w:val="20"/>
          <w:szCs w:val="20"/>
        </w:rPr>
        <w:t>00</w:t>
      </w:r>
      <w:r w:rsidR="00CB515F" w:rsidRPr="00D22992">
        <w:rPr>
          <w:sz w:val="20"/>
          <w:szCs w:val="20"/>
        </w:rPr>
        <w:t>.00 + .20 per sq. foot</w:t>
      </w:r>
      <w:r>
        <w:rPr>
          <w:sz w:val="20"/>
          <w:szCs w:val="20"/>
        </w:rPr>
        <w:t xml:space="preserve">      Within </w:t>
      </w:r>
      <w:r w:rsidR="00CB515F" w:rsidRPr="00CB515F">
        <w:rPr>
          <w:sz w:val="20"/>
          <w:szCs w:val="20"/>
        </w:rPr>
        <w:t>Industrial Parks</w:t>
      </w:r>
      <w:r w:rsidR="00CB515F" w:rsidRPr="00CB515F">
        <w:rPr>
          <w:sz w:val="20"/>
          <w:szCs w:val="20"/>
        </w:rPr>
        <w:tab/>
      </w:r>
      <w:r w:rsidR="00CB515F" w:rsidRPr="00CB515F">
        <w:rPr>
          <w:sz w:val="20"/>
          <w:szCs w:val="20"/>
        </w:rPr>
        <w:tab/>
      </w:r>
      <w:r w:rsidR="00CB515F" w:rsidRPr="00CB515F">
        <w:rPr>
          <w:sz w:val="20"/>
          <w:szCs w:val="20"/>
        </w:rPr>
        <w:tab/>
      </w:r>
      <w:r w:rsidR="00CB515F" w:rsidRPr="00CB515F">
        <w:rPr>
          <w:sz w:val="20"/>
          <w:szCs w:val="20"/>
        </w:rPr>
        <w:tab/>
      </w:r>
      <w:r w:rsidR="00CB515F" w:rsidRPr="00CB515F">
        <w:rPr>
          <w:sz w:val="20"/>
          <w:szCs w:val="20"/>
        </w:rPr>
        <w:tab/>
      </w:r>
      <w:r>
        <w:rPr>
          <w:sz w:val="20"/>
          <w:szCs w:val="20"/>
        </w:rPr>
        <w:tab/>
        <w:t>$300</w:t>
      </w:r>
      <w:r w:rsidR="00CB515F" w:rsidRPr="00CB515F">
        <w:rPr>
          <w:sz w:val="20"/>
          <w:szCs w:val="20"/>
        </w:rPr>
        <w:t>.00 + .10 per sq. foot</w:t>
      </w:r>
    </w:p>
    <w:p w14:paraId="1F98C48C" w14:textId="77777777" w:rsidR="002E1E04" w:rsidRPr="00D22992" w:rsidRDefault="00C5776B" w:rsidP="00C5776B">
      <w:pPr>
        <w:spacing w:line="240" w:lineRule="auto"/>
        <w:ind w:left="720"/>
        <w:rPr>
          <w:sz w:val="20"/>
          <w:szCs w:val="20"/>
        </w:rPr>
      </w:pPr>
      <w:r>
        <w:rPr>
          <w:sz w:val="20"/>
          <w:szCs w:val="20"/>
        </w:rPr>
        <w:t>$250,001 - $500,000</w:t>
      </w:r>
      <w:r w:rsidR="002E1E04" w:rsidRPr="00D22992">
        <w:rPr>
          <w:sz w:val="20"/>
          <w:szCs w:val="20"/>
        </w:rPr>
        <w:tab/>
      </w:r>
      <w:r w:rsidR="002E1E04" w:rsidRPr="00D22992">
        <w:rPr>
          <w:sz w:val="20"/>
          <w:szCs w:val="20"/>
        </w:rPr>
        <w:tab/>
      </w:r>
      <w:r w:rsidR="002E1E04" w:rsidRPr="00D22992">
        <w:rPr>
          <w:sz w:val="20"/>
          <w:szCs w:val="20"/>
        </w:rPr>
        <w:tab/>
      </w:r>
      <w:r w:rsidR="002E1E04" w:rsidRPr="00D22992">
        <w:rPr>
          <w:sz w:val="20"/>
          <w:szCs w:val="20"/>
        </w:rPr>
        <w:tab/>
      </w:r>
      <w:r w:rsidR="002E1E04" w:rsidRPr="00D22992">
        <w:rPr>
          <w:sz w:val="20"/>
          <w:szCs w:val="20"/>
        </w:rPr>
        <w:tab/>
      </w:r>
      <w:r w:rsidR="002E1E04" w:rsidRPr="00D22992">
        <w:rPr>
          <w:sz w:val="20"/>
          <w:szCs w:val="20"/>
        </w:rPr>
        <w:tab/>
        <w:t>$</w:t>
      </w:r>
      <w:r>
        <w:rPr>
          <w:sz w:val="20"/>
          <w:szCs w:val="20"/>
        </w:rPr>
        <w:t>500</w:t>
      </w:r>
      <w:r w:rsidR="002E1E04" w:rsidRPr="00D22992">
        <w:rPr>
          <w:sz w:val="20"/>
          <w:szCs w:val="20"/>
        </w:rPr>
        <w:t>.00 + .2</w:t>
      </w:r>
      <w:r w:rsidR="009C76BB">
        <w:rPr>
          <w:sz w:val="20"/>
          <w:szCs w:val="20"/>
        </w:rPr>
        <w:t>5</w:t>
      </w:r>
      <w:r w:rsidR="002E1E04" w:rsidRPr="00D22992">
        <w:rPr>
          <w:sz w:val="20"/>
          <w:szCs w:val="20"/>
        </w:rPr>
        <w:t xml:space="preserve"> per sq. foot</w:t>
      </w:r>
      <w:r>
        <w:rPr>
          <w:sz w:val="20"/>
          <w:szCs w:val="20"/>
        </w:rPr>
        <w:t xml:space="preserve">      Within </w:t>
      </w:r>
      <w:r w:rsidR="002E1E04" w:rsidRPr="00D22992">
        <w:rPr>
          <w:sz w:val="20"/>
          <w:szCs w:val="20"/>
        </w:rPr>
        <w:t>Industrial Parks</w:t>
      </w:r>
      <w:r w:rsidR="002E1E04" w:rsidRPr="00D22992">
        <w:rPr>
          <w:sz w:val="20"/>
          <w:szCs w:val="20"/>
        </w:rPr>
        <w:tab/>
      </w:r>
      <w:r w:rsidR="002E1E04" w:rsidRPr="00D22992">
        <w:rPr>
          <w:sz w:val="20"/>
          <w:szCs w:val="20"/>
        </w:rPr>
        <w:tab/>
      </w:r>
      <w:r w:rsidR="002E1E04" w:rsidRPr="00D22992">
        <w:rPr>
          <w:sz w:val="20"/>
          <w:szCs w:val="20"/>
        </w:rPr>
        <w:tab/>
      </w:r>
      <w:r w:rsidR="002E1E04" w:rsidRPr="00D22992">
        <w:rPr>
          <w:sz w:val="20"/>
          <w:szCs w:val="20"/>
        </w:rPr>
        <w:tab/>
      </w:r>
      <w:r w:rsidR="002E1E04" w:rsidRPr="00D22992">
        <w:rPr>
          <w:sz w:val="20"/>
          <w:szCs w:val="20"/>
        </w:rPr>
        <w:tab/>
      </w:r>
      <w:r>
        <w:rPr>
          <w:sz w:val="20"/>
          <w:szCs w:val="20"/>
        </w:rPr>
        <w:tab/>
      </w:r>
      <w:r w:rsidR="002E1E04" w:rsidRPr="00D22992">
        <w:rPr>
          <w:sz w:val="20"/>
          <w:szCs w:val="20"/>
        </w:rPr>
        <w:t>$</w:t>
      </w:r>
      <w:r>
        <w:rPr>
          <w:sz w:val="20"/>
          <w:szCs w:val="20"/>
        </w:rPr>
        <w:t>500</w:t>
      </w:r>
      <w:r w:rsidR="002E1E04" w:rsidRPr="00D22992">
        <w:rPr>
          <w:sz w:val="20"/>
          <w:szCs w:val="20"/>
        </w:rPr>
        <w:t>.00 + .1</w:t>
      </w:r>
      <w:r w:rsidR="009C76BB">
        <w:rPr>
          <w:sz w:val="20"/>
          <w:szCs w:val="20"/>
        </w:rPr>
        <w:t>5</w:t>
      </w:r>
      <w:r w:rsidR="002E1E04" w:rsidRPr="00D22992">
        <w:rPr>
          <w:sz w:val="20"/>
          <w:szCs w:val="20"/>
        </w:rPr>
        <w:t xml:space="preserve"> per sq. foot</w:t>
      </w:r>
    </w:p>
    <w:p w14:paraId="42B8E5DB" w14:textId="77777777" w:rsidR="002E1E04" w:rsidRDefault="00C5776B" w:rsidP="00C5776B">
      <w:pPr>
        <w:spacing w:line="240" w:lineRule="auto"/>
        <w:ind w:left="720"/>
        <w:rPr>
          <w:sz w:val="20"/>
          <w:szCs w:val="20"/>
        </w:rPr>
      </w:pPr>
      <w:r>
        <w:rPr>
          <w:sz w:val="20"/>
          <w:szCs w:val="20"/>
        </w:rPr>
        <w:t>$500,001 - $1,000,000</w:t>
      </w:r>
      <w:r w:rsidR="002E1E04" w:rsidRPr="00D22992">
        <w:rPr>
          <w:sz w:val="20"/>
          <w:szCs w:val="20"/>
        </w:rPr>
        <w:tab/>
      </w:r>
      <w:r w:rsidR="002E1E04" w:rsidRPr="00D22992">
        <w:rPr>
          <w:sz w:val="20"/>
          <w:szCs w:val="20"/>
        </w:rPr>
        <w:tab/>
      </w:r>
      <w:r w:rsidR="002E1E04" w:rsidRPr="00D22992">
        <w:rPr>
          <w:sz w:val="20"/>
          <w:szCs w:val="20"/>
        </w:rPr>
        <w:tab/>
      </w:r>
      <w:r w:rsidR="002E1E04" w:rsidRPr="00D22992">
        <w:rPr>
          <w:sz w:val="20"/>
          <w:szCs w:val="20"/>
        </w:rPr>
        <w:tab/>
      </w:r>
      <w:r w:rsidR="00E2411E" w:rsidRPr="00D22992">
        <w:rPr>
          <w:sz w:val="20"/>
          <w:szCs w:val="20"/>
        </w:rPr>
        <w:tab/>
      </w:r>
      <w:r>
        <w:rPr>
          <w:sz w:val="20"/>
          <w:szCs w:val="20"/>
        </w:rPr>
        <w:tab/>
      </w:r>
      <w:r w:rsidR="002E1E04" w:rsidRPr="00D22992">
        <w:rPr>
          <w:sz w:val="20"/>
          <w:szCs w:val="20"/>
        </w:rPr>
        <w:t>$</w:t>
      </w:r>
      <w:r>
        <w:rPr>
          <w:sz w:val="20"/>
          <w:szCs w:val="20"/>
        </w:rPr>
        <w:t>1,000.00 + .2</w:t>
      </w:r>
      <w:r w:rsidR="009C76BB">
        <w:rPr>
          <w:sz w:val="20"/>
          <w:szCs w:val="20"/>
        </w:rPr>
        <w:t>5</w:t>
      </w:r>
      <w:r>
        <w:rPr>
          <w:sz w:val="20"/>
          <w:szCs w:val="20"/>
        </w:rPr>
        <w:t xml:space="preserve"> per sq. foot         Within In</w:t>
      </w:r>
      <w:r w:rsidR="002E1E04" w:rsidRPr="00D22992">
        <w:rPr>
          <w:sz w:val="20"/>
          <w:szCs w:val="20"/>
        </w:rPr>
        <w:t>dustrial Parks</w:t>
      </w:r>
      <w:r w:rsidR="002E1E04" w:rsidRPr="00D22992">
        <w:rPr>
          <w:sz w:val="20"/>
          <w:szCs w:val="20"/>
        </w:rPr>
        <w:tab/>
      </w:r>
      <w:r w:rsidR="002E1E04" w:rsidRPr="00D22992">
        <w:rPr>
          <w:sz w:val="20"/>
          <w:szCs w:val="20"/>
        </w:rPr>
        <w:tab/>
      </w:r>
      <w:r w:rsidR="002E1E04" w:rsidRPr="00D22992">
        <w:rPr>
          <w:sz w:val="20"/>
          <w:szCs w:val="20"/>
        </w:rPr>
        <w:tab/>
      </w:r>
      <w:r w:rsidR="002E1E04" w:rsidRPr="00D22992">
        <w:rPr>
          <w:sz w:val="20"/>
          <w:szCs w:val="20"/>
        </w:rPr>
        <w:tab/>
      </w:r>
      <w:r w:rsidR="002E1E04" w:rsidRPr="00D22992">
        <w:rPr>
          <w:sz w:val="20"/>
          <w:szCs w:val="20"/>
        </w:rPr>
        <w:tab/>
      </w:r>
      <w:r w:rsidR="00E2411E" w:rsidRPr="00D22992">
        <w:rPr>
          <w:sz w:val="20"/>
          <w:szCs w:val="20"/>
        </w:rPr>
        <w:tab/>
      </w:r>
      <w:r w:rsidR="00A257F3" w:rsidRPr="00D22992">
        <w:rPr>
          <w:sz w:val="20"/>
          <w:szCs w:val="20"/>
        </w:rPr>
        <w:t>$</w:t>
      </w:r>
      <w:r w:rsidR="00CB515F">
        <w:rPr>
          <w:sz w:val="20"/>
          <w:szCs w:val="20"/>
        </w:rPr>
        <w:t>1</w:t>
      </w:r>
      <w:r>
        <w:rPr>
          <w:sz w:val="20"/>
          <w:szCs w:val="20"/>
        </w:rPr>
        <w:t>,000</w:t>
      </w:r>
      <w:r w:rsidR="002E1E04" w:rsidRPr="00D22992">
        <w:rPr>
          <w:sz w:val="20"/>
          <w:szCs w:val="20"/>
        </w:rPr>
        <w:t>.00 + .1</w:t>
      </w:r>
      <w:r w:rsidR="009C76BB">
        <w:rPr>
          <w:sz w:val="20"/>
          <w:szCs w:val="20"/>
        </w:rPr>
        <w:t>5</w:t>
      </w:r>
      <w:r w:rsidR="002E1E04" w:rsidRPr="00D22992">
        <w:rPr>
          <w:sz w:val="20"/>
          <w:szCs w:val="20"/>
        </w:rPr>
        <w:t xml:space="preserve"> per sq. foot</w:t>
      </w:r>
    </w:p>
    <w:p w14:paraId="4A56E8D6" w14:textId="77777777" w:rsidR="00CB515F" w:rsidRDefault="00C5776B" w:rsidP="00C5776B">
      <w:pPr>
        <w:spacing w:line="240" w:lineRule="auto"/>
        <w:ind w:left="720"/>
        <w:rPr>
          <w:sz w:val="20"/>
          <w:szCs w:val="20"/>
        </w:rPr>
      </w:pPr>
      <w:r>
        <w:rPr>
          <w:sz w:val="20"/>
          <w:szCs w:val="20"/>
        </w:rPr>
        <w:t>$1,000,001 - $5,000,000</w:t>
      </w:r>
      <w:r>
        <w:rPr>
          <w:sz w:val="20"/>
          <w:szCs w:val="20"/>
        </w:rPr>
        <w:tab/>
      </w:r>
      <w:r w:rsidR="00CB515F" w:rsidRPr="00D22992">
        <w:rPr>
          <w:sz w:val="20"/>
          <w:szCs w:val="20"/>
        </w:rPr>
        <w:tab/>
      </w:r>
      <w:r w:rsidR="00CB515F" w:rsidRPr="00D22992">
        <w:rPr>
          <w:sz w:val="20"/>
          <w:szCs w:val="20"/>
        </w:rPr>
        <w:tab/>
      </w:r>
      <w:r w:rsidR="00CB515F" w:rsidRPr="00D22992">
        <w:rPr>
          <w:sz w:val="20"/>
          <w:szCs w:val="20"/>
        </w:rPr>
        <w:tab/>
      </w:r>
      <w:r w:rsidR="00CB515F" w:rsidRPr="00D22992">
        <w:rPr>
          <w:sz w:val="20"/>
          <w:szCs w:val="20"/>
        </w:rPr>
        <w:tab/>
      </w:r>
      <w:r w:rsidR="00CB515F" w:rsidRPr="00D22992">
        <w:rPr>
          <w:sz w:val="20"/>
          <w:szCs w:val="20"/>
        </w:rPr>
        <w:tab/>
        <w:t>$</w:t>
      </w:r>
      <w:r>
        <w:rPr>
          <w:sz w:val="20"/>
          <w:szCs w:val="20"/>
        </w:rPr>
        <w:t>4,000</w:t>
      </w:r>
      <w:r w:rsidR="00CB515F" w:rsidRPr="00D22992">
        <w:rPr>
          <w:sz w:val="20"/>
          <w:szCs w:val="20"/>
        </w:rPr>
        <w:t>.00 + .2</w:t>
      </w:r>
      <w:r w:rsidR="009C76BB">
        <w:rPr>
          <w:sz w:val="20"/>
          <w:szCs w:val="20"/>
        </w:rPr>
        <w:t>5</w:t>
      </w:r>
      <w:r w:rsidR="00CB515F" w:rsidRPr="00D22992">
        <w:rPr>
          <w:sz w:val="20"/>
          <w:szCs w:val="20"/>
        </w:rPr>
        <w:t xml:space="preserve"> per sq. foot</w:t>
      </w:r>
      <w:r>
        <w:rPr>
          <w:sz w:val="20"/>
          <w:szCs w:val="20"/>
        </w:rPr>
        <w:t xml:space="preserve">   Within </w:t>
      </w:r>
      <w:r w:rsidR="00CB515F" w:rsidRPr="00D22992">
        <w:rPr>
          <w:sz w:val="20"/>
          <w:szCs w:val="20"/>
        </w:rPr>
        <w:t>Industrial Parks</w:t>
      </w:r>
      <w:r w:rsidR="00CB515F" w:rsidRPr="00D22992">
        <w:rPr>
          <w:sz w:val="20"/>
          <w:szCs w:val="20"/>
        </w:rPr>
        <w:tab/>
      </w:r>
      <w:r w:rsidR="00CB515F" w:rsidRPr="00D22992">
        <w:rPr>
          <w:sz w:val="20"/>
          <w:szCs w:val="20"/>
        </w:rPr>
        <w:tab/>
      </w:r>
      <w:r w:rsidR="00CB515F" w:rsidRPr="00D22992">
        <w:rPr>
          <w:sz w:val="20"/>
          <w:szCs w:val="20"/>
        </w:rPr>
        <w:tab/>
      </w:r>
      <w:r w:rsidR="00CB515F" w:rsidRPr="00D22992">
        <w:rPr>
          <w:sz w:val="20"/>
          <w:szCs w:val="20"/>
        </w:rPr>
        <w:tab/>
      </w:r>
      <w:r w:rsidR="00CB515F" w:rsidRPr="00D22992">
        <w:rPr>
          <w:sz w:val="20"/>
          <w:szCs w:val="20"/>
        </w:rPr>
        <w:tab/>
      </w:r>
      <w:r w:rsidR="00CB515F" w:rsidRPr="00D22992">
        <w:rPr>
          <w:sz w:val="20"/>
          <w:szCs w:val="20"/>
        </w:rPr>
        <w:tab/>
        <w:t>$</w:t>
      </w:r>
      <w:r>
        <w:rPr>
          <w:sz w:val="20"/>
          <w:szCs w:val="20"/>
        </w:rPr>
        <w:t>4,000</w:t>
      </w:r>
      <w:r w:rsidR="00CB515F" w:rsidRPr="00D22992">
        <w:rPr>
          <w:sz w:val="20"/>
          <w:szCs w:val="20"/>
        </w:rPr>
        <w:t>.00 + .1</w:t>
      </w:r>
      <w:r w:rsidR="009C76BB">
        <w:rPr>
          <w:sz w:val="20"/>
          <w:szCs w:val="20"/>
        </w:rPr>
        <w:t>5</w:t>
      </w:r>
      <w:r w:rsidR="00CB515F" w:rsidRPr="00D22992">
        <w:rPr>
          <w:sz w:val="20"/>
          <w:szCs w:val="20"/>
        </w:rPr>
        <w:t xml:space="preserve"> per sq. foot</w:t>
      </w:r>
    </w:p>
    <w:p w14:paraId="032F3143" w14:textId="77777777" w:rsidR="00CB515F" w:rsidRDefault="009C76BB" w:rsidP="009C76BB">
      <w:pPr>
        <w:spacing w:line="240" w:lineRule="auto"/>
        <w:ind w:left="720"/>
        <w:rPr>
          <w:sz w:val="20"/>
          <w:szCs w:val="20"/>
        </w:rPr>
      </w:pPr>
      <w:r>
        <w:rPr>
          <w:sz w:val="20"/>
          <w:szCs w:val="20"/>
        </w:rPr>
        <w:t>$5,000,001 - Over</w:t>
      </w:r>
      <w:r w:rsidR="00CB515F">
        <w:rPr>
          <w:sz w:val="20"/>
          <w:szCs w:val="20"/>
        </w:rPr>
        <w:tab/>
      </w:r>
      <w:r w:rsidR="00CB515F" w:rsidRPr="00D22992">
        <w:rPr>
          <w:sz w:val="20"/>
          <w:szCs w:val="20"/>
        </w:rPr>
        <w:tab/>
      </w:r>
      <w:r w:rsidR="00CB515F" w:rsidRPr="00D22992">
        <w:rPr>
          <w:sz w:val="20"/>
          <w:szCs w:val="20"/>
        </w:rPr>
        <w:tab/>
      </w:r>
      <w:r w:rsidR="00CB515F" w:rsidRPr="00D22992">
        <w:rPr>
          <w:sz w:val="20"/>
          <w:szCs w:val="20"/>
        </w:rPr>
        <w:tab/>
      </w:r>
      <w:r w:rsidR="00CB515F" w:rsidRPr="00D22992">
        <w:rPr>
          <w:sz w:val="20"/>
          <w:szCs w:val="20"/>
        </w:rPr>
        <w:tab/>
      </w:r>
      <w:r w:rsidR="00CB515F" w:rsidRPr="00D22992">
        <w:rPr>
          <w:sz w:val="20"/>
          <w:szCs w:val="20"/>
        </w:rPr>
        <w:tab/>
        <w:t>$</w:t>
      </w:r>
      <w:r>
        <w:rPr>
          <w:sz w:val="20"/>
          <w:szCs w:val="20"/>
        </w:rPr>
        <w:t>8,000</w:t>
      </w:r>
      <w:r w:rsidR="00CB515F" w:rsidRPr="00D22992">
        <w:rPr>
          <w:sz w:val="20"/>
          <w:szCs w:val="20"/>
        </w:rPr>
        <w:t>.00 + .2</w:t>
      </w:r>
      <w:r>
        <w:rPr>
          <w:sz w:val="20"/>
          <w:szCs w:val="20"/>
        </w:rPr>
        <w:t>5</w:t>
      </w:r>
      <w:r w:rsidR="00CB515F" w:rsidRPr="00D22992">
        <w:rPr>
          <w:sz w:val="20"/>
          <w:szCs w:val="20"/>
        </w:rPr>
        <w:t xml:space="preserve"> per sq. foot</w:t>
      </w:r>
      <w:r>
        <w:rPr>
          <w:sz w:val="20"/>
          <w:szCs w:val="20"/>
        </w:rPr>
        <w:t xml:space="preserve">    Within </w:t>
      </w:r>
      <w:r w:rsidR="00CB515F" w:rsidRPr="00CB515F">
        <w:rPr>
          <w:sz w:val="20"/>
          <w:szCs w:val="20"/>
        </w:rPr>
        <w:t>Industrial Parks</w:t>
      </w:r>
      <w:r w:rsidR="00CB515F" w:rsidRPr="00CB515F">
        <w:rPr>
          <w:sz w:val="20"/>
          <w:szCs w:val="20"/>
        </w:rPr>
        <w:tab/>
      </w:r>
      <w:r w:rsidR="00CB515F" w:rsidRPr="00CB515F">
        <w:rPr>
          <w:sz w:val="20"/>
          <w:szCs w:val="20"/>
        </w:rPr>
        <w:tab/>
      </w:r>
      <w:r w:rsidR="00CB515F" w:rsidRPr="00CB515F">
        <w:rPr>
          <w:sz w:val="20"/>
          <w:szCs w:val="20"/>
        </w:rPr>
        <w:tab/>
      </w:r>
      <w:r w:rsidR="00CB515F" w:rsidRPr="00CB515F">
        <w:rPr>
          <w:sz w:val="20"/>
          <w:szCs w:val="20"/>
        </w:rPr>
        <w:tab/>
      </w:r>
      <w:r w:rsidR="00CB515F" w:rsidRPr="00CB515F">
        <w:rPr>
          <w:sz w:val="20"/>
          <w:szCs w:val="20"/>
        </w:rPr>
        <w:tab/>
      </w:r>
      <w:r w:rsidR="00CB515F" w:rsidRPr="00CB515F">
        <w:rPr>
          <w:sz w:val="20"/>
          <w:szCs w:val="20"/>
        </w:rPr>
        <w:tab/>
        <w:t>$</w:t>
      </w:r>
      <w:r>
        <w:rPr>
          <w:sz w:val="20"/>
          <w:szCs w:val="20"/>
        </w:rPr>
        <w:t>8,000</w:t>
      </w:r>
      <w:r w:rsidR="00CB515F" w:rsidRPr="00CB515F">
        <w:rPr>
          <w:sz w:val="20"/>
          <w:szCs w:val="20"/>
        </w:rPr>
        <w:t>.00 + .1</w:t>
      </w:r>
      <w:r>
        <w:rPr>
          <w:sz w:val="20"/>
          <w:szCs w:val="20"/>
        </w:rPr>
        <w:t>5</w:t>
      </w:r>
      <w:r w:rsidR="00CB515F" w:rsidRPr="00CB515F">
        <w:rPr>
          <w:sz w:val="20"/>
          <w:szCs w:val="20"/>
        </w:rPr>
        <w:t xml:space="preserve"> per sq. foot</w:t>
      </w:r>
    </w:p>
    <w:p w14:paraId="448190CF" w14:textId="77777777" w:rsidR="009C76BB" w:rsidRDefault="009C76BB" w:rsidP="00F07E5A">
      <w:pPr>
        <w:spacing w:line="240" w:lineRule="auto"/>
        <w:rPr>
          <w:u w:val="single"/>
        </w:rPr>
      </w:pPr>
    </w:p>
    <w:p w14:paraId="399D3B41" w14:textId="77777777" w:rsidR="00F07E5A" w:rsidRPr="00F07E5A" w:rsidRDefault="00F07E5A" w:rsidP="00F07E5A">
      <w:pPr>
        <w:spacing w:line="240" w:lineRule="auto"/>
        <w:rPr>
          <w:sz w:val="20"/>
          <w:szCs w:val="20"/>
        </w:rPr>
      </w:pPr>
      <w:r w:rsidRPr="00C12AFF">
        <w:rPr>
          <w:sz w:val="24"/>
          <w:szCs w:val="24"/>
          <w:u w:val="single"/>
        </w:rPr>
        <w:t>Commercial/Industrial Roof Replacement</w:t>
      </w:r>
      <w:r w:rsidRPr="00935DAD">
        <w:tab/>
      </w:r>
      <w:r w:rsidRPr="00935DAD">
        <w:tab/>
      </w:r>
      <w:r w:rsidRPr="00935DAD">
        <w:tab/>
      </w:r>
      <w:r w:rsidRPr="00935DAD">
        <w:tab/>
      </w:r>
      <w:r>
        <w:tab/>
        <w:t>$35.00 + .02 sq. ft.</w:t>
      </w:r>
    </w:p>
    <w:p w14:paraId="5FF7063A" w14:textId="77777777" w:rsidR="00983667" w:rsidRPr="00C12AFF" w:rsidRDefault="00983667" w:rsidP="00D22992">
      <w:pPr>
        <w:spacing w:line="240" w:lineRule="auto"/>
        <w:rPr>
          <w:sz w:val="24"/>
          <w:szCs w:val="24"/>
          <w:u w:val="single"/>
        </w:rPr>
      </w:pPr>
      <w:r w:rsidRPr="00C12AFF">
        <w:rPr>
          <w:sz w:val="24"/>
          <w:szCs w:val="24"/>
          <w:u w:val="single"/>
        </w:rPr>
        <w:t>Demolition/Building Removal</w:t>
      </w:r>
    </w:p>
    <w:p w14:paraId="22B6C234" w14:textId="77777777" w:rsidR="00983667" w:rsidRPr="00D22992" w:rsidRDefault="00983667" w:rsidP="00D22992">
      <w:pPr>
        <w:spacing w:line="240" w:lineRule="auto"/>
        <w:rPr>
          <w:sz w:val="20"/>
          <w:szCs w:val="20"/>
        </w:rPr>
      </w:pPr>
      <w:r w:rsidRPr="00D22992">
        <w:rPr>
          <w:sz w:val="20"/>
          <w:szCs w:val="20"/>
        </w:rPr>
        <w:t>Residential</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t>$</w:t>
      </w:r>
      <w:r w:rsidR="007A3D95">
        <w:rPr>
          <w:sz w:val="20"/>
          <w:szCs w:val="20"/>
        </w:rPr>
        <w:t>10</w:t>
      </w:r>
      <w:r w:rsidRPr="00D22992">
        <w:rPr>
          <w:sz w:val="20"/>
          <w:szCs w:val="20"/>
        </w:rPr>
        <w:t>0.00</w:t>
      </w:r>
    </w:p>
    <w:p w14:paraId="58450447" w14:textId="77777777" w:rsidR="00983667" w:rsidRPr="00D22992" w:rsidRDefault="00983667" w:rsidP="00D22992">
      <w:pPr>
        <w:spacing w:line="240" w:lineRule="auto"/>
        <w:rPr>
          <w:sz w:val="20"/>
          <w:szCs w:val="20"/>
        </w:rPr>
      </w:pPr>
      <w:r w:rsidRPr="00D22992">
        <w:rPr>
          <w:sz w:val="20"/>
          <w:szCs w:val="20"/>
        </w:rPr>
        <w:t>Commercial/Industrial</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E2411E" w:rsidRPr="00D22992">
        <w:rPr>
          <w:sz w:val="20"/>
          <w:szCs w:val="20"/>
        </w:rPr>
        <w:tab/>
      </w:r>
      <w:r w:rsidRPr="00D22992">
        <w:rPr>
          <w:sz w:val="20"/>
          <w:szCs w:val="20"/>
        </w:rPr>
        <w:t>$</w:t>
      </w:r>
      <w:r w:rsidR="007A3D95">
        <w:rPr>
          <w:sz w:val="20"/>
          <w:szCs w:val="20"/>
        </w:rPr>
        <w:t>2</w:t>
      </w:r>
      <w:r w:rsidRPr="00D22992">
        <w:rPr>
          <w:sz w:val="20"/>
          <w:szCs w:val="20"/>
        </w:rPr>
        <w:t>00.00</w:t>
      </w:r>
      <w:r w:rsidRPr="00D22992">
        <w:rPr>
          <w:sz w:val="20"/>
          <w:szCs w:val="20"/>
        </w:rPr>
        <w:tab/>
      </w:r>
    </w:p>
    <w:p w14:paraId="6AC20B41" w14:textId="77777777" w:rsidR="00A257F3" w:rsidRPr="00C12AFF" w:rsidRDefault="00A257F3" w:rsidP="00D22992">
      <w:pPr>
        <w:spacing w:line="240" w:lineRule="auto"/>
        <w:rPr>
          <w:sz w:val="24"/>
          <w:szCs w:val="24"/>
          <w:u w:val="single"/>
        </w:rPr>
      </w:pPr>
      <w:r w:rsidRPr="00C12AFF">
        <w:rPr>
          <w:sz w:val="24"/>
          <w:szCs w:val="24"/>
          <w:u w:val="single"/>
        </w:rPr>
        <w:t>New York State Required Fire/Safety Inspection</w:t>
      </w:r>
    </w:p>
    <w:p w14:paraId="3136B94C" w14:textId="77777777" w:rsidR="00A257F3" w:rsidRPr="00D22992" w:rsidRDefault="00A257F3" w:rsidP="00D22992">
      <w:pPr>
        <w:spacing w:line="240" w:lineRule="auto"/>
        <w:rPr>
          <w:sz w:val="20"/>
          <w:szCs w:val="20"/>
        </w:rPr>
      </w:pPr>
      <w:r w:rsidRPr="00D22992">
        <w:rPr>
          <w:sz w:val="20"/>
          <w:szCs w:val="20"/>
        </w:rPr>
        <w:t>Residential Housing</w:t>
      </w:r>
    </w:p>
    <w:p w14:paraId="1B6F55AE" w14:textId="77777777" w:rsidR="00A257F3" w:rsidRPr="00D22992" w:rsidRDefault="00A257F3" w:rsidP="00D22992">
      <w:pPr>
        <w:spacing w:line="240" w:lineRule="auto"/>
        <w:rPr>
          <w:sz w:val="20"/>
          <w:szCs w:val="20"/>
        </w:rPr>
      </w:pPr>
      <w:r w:rsidRPr="00D22992">
        <w:rPr>
          <w:sz w:val="20"/>
          <w:szCs w:val="20"/>
        </w:rPr>
        <w:tab/>
        <w:t>Up to 15 units</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t>$</w:t>
      </w:r>
      <w:r w:rsidR="007A3D95">
        <w:rPr>
          <w:sz w:val="20"/>
          <w:szCs w:val="20"/>
        </w:rPr>
        <w:t>10</w:t>
      </w:r>
      <w:r w:rsidRPr="00D22992">
        <w:rPr>
          <w:sz w:val="20"/>
          <w:szCs w:val="20"/>
        </w:rPr>
        <w:t>0.00</w:t>
      </w:r>
    </w:p>
    <w:p w14:paraId="1936A91D" w14:textId="77777777" w:rsidR="00A257F3" w:rsidRPr="00D22992" w:rsidRDefault="00A257F3" w:rsidP="00D22992">
      <w:pPr>
        <w:spacing w:line="240" w:lineRule="auto"/>
        <w:rPr>
          <w:sz w:val="20"/>
          <w:szCs w:val="20"/>
        </w:rPr>
      </w:pPr>
      <w:r w:rsidRPr="00D22992">
        <w:rPr>
          <w:sz w:val="20"/>
          <w:szCs w:val="20"/>
        </w:rPr>
        <w:tab/>
        <w:t>16 or more units</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D22992">
        <w:rPr>
          <w:sz w:val="20"/>
          <w:szCs w:val="20"/>
        </w:rPr>
        <w:tab/>
      </w:r>
      <w:r w:rsidRPr="00D22992">
        <w:rPr>
          <w:sz w:val="20"/>
          <w:szCs w:val="20"/>
        </w:rPr>
        <w:t>$</w:t>
      </w:r>
      <w:r w:rsidR="007A3D95">
        <w:rPr>
          <w:sz w:val="20"/>
          <w:szCs w:val="20"/>
        </w:rPr>
        <w:t>150</w:t>
      </w:r>
      <w:r w:rsidRPr="00D22992">
        <w:rPr>
          <w:sz w:val="20"/>
          <w:szCs w:val="20"/>
        </w:rPr>
        <w:t>.00</w:t>
      </w:r>
    </w:p>
    <w:p w14:paraId="61027A27" w14:textId="77777777" w:rsidR="00A257F3" w:rsidRDefault="00A257F3" w:rsidP="00D22992">
      <w:pPr>
        <w:spacing w:line="240" w:lineRule="auto"/>
        <w:rPr>
          <w:sz w:val="20"/>
          <w:szCs w:val="20"/>
        </w:rPr>
      </w:pPr>
      <w:r w:rsidRPr="00D22992">
        <w:rPr>
          <w:sz w:val="20"/>
          <w:szCs w:val="20"/>
        </w:rPr>
        <w:t>Commercial/Industrial</w:t>
      </w:r>
    </w:p>
    <w:p w14:paraId="371501FC" w14:textId="77777777" w:rsidR="007A3D95" w:rsidRPr="00D22992" w:rsidRDefault="007A3D95" w:rsidP="00D22992">
      <w:pPr>
        <w:spacing w:line="240" w:lineRule="auto"/>
        <w:rPr>
          <w:sz w:val="20"/>
          <w:szCs w:val="20"/>
        </w:rPr>
      </w:pPr>
      <w:r>
        <w:rPr>
          <w:sz w:val="20"/>
          <w:szCs w:val="20"/>
        </w:rPr>
        <w:tab/>
        <w:t>0 – 5,000 sq. feet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$50.00</w:t>
      </w:r>
    </w:p>
    <w:p w14:paraId="3BF9F5E4" w14:textId="77777777" w:rsidR="00A257F3" w:rsidRPr="00D22992" w:rsidRDefault="00A257F3" w:rsidP="00D22992">
      <w:pPr>
        <w:spacing w:line="240" w:lineRule="auto"/>
        <w:rPr>
          <w:sz w:val="20"/>
          <w:szCs w:val="20"/>
        </w:rPr>
      </w:pPr>
      <w:r w:rsidRPr="00D22992">
        <w:rPr>
          <w:sz w:val="20"/>
          <w:szCs w:val="20"/>
        </w:rPr>
        <w:tab/>
      </w:r>
      <w:r w:rsidR="007A3D95">
        <w:rPr>
          <w:sz w:val="20"/>
          <w:szCs w:val="20"/>
        </w:rPr>
        <w:t>5,0</w:t>
      </w:r>
      <w:r w:rsidRPr="00D22992">
        <w:rPr>
          <w:sz w:val="20"/>
          <w:szCs w:val="20"/>
        </w:rPr>
        <w:t>0</w:t>
      </w:r>
      <w:r w:rsidR="007A3D95">
        <w:rPr>
          <w:sz w:val="20"/>
          <w:szCs w:val="20"/>
        </w:rPr>
        <w:t>1</w:t>
      </w:r>
      <w:r w:rsidRPr="00D22992">
        <w:rPr>
          <w:sz w:val="20"/>
          <w:szCs w:val="20"/>
        </w:rPr>
        <w:t xml:space="preserve"> – 14,999 sq. feet</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t>$</w:t>
      </w:r>
      <w:r w:rsidR="007A3D95">
        <w:rPr>
          <w:sz w:val="20"/>
          <w:szCs w:val="20"/>
        </w:rPr>
        <w:t>10</w:t>
      </w:r>
      <w:r w:rsidRPr="00D22992">
        <w:rPr>
          <w:sz w:val="20"/>
          <w:szCs w:val="20"/>
        </w:rPr>
        <w:t>0.00</w:t>
      </w:r>
    </w:p>
    <w:p w14:paraId="7F5B0165" w14:textId="77777777" w:rsidR="00A257F3" w:rsidRDefault="00A257F3" w:rsidP="00D22992">
      <w:pPr>
        <w:spacing w:line="240" w:lineRule="auto"/>
        <w:rPr>
          <w:sz w:val="20"/>
          <w:szCs w:val="20"/>
        </w:rPr>
      </w:pPr>
      <w:r w:rsidRPr="00D22992">
        <w:rPr>
          <w:sz w:val="20"/>
          <w:szCs w:val="20"/>
        </w:rPr>
        <w:tab/>
        <w:t>15,000 sq. feet and above</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D22992">
        <w:rPr>
          <w:sz w:val="20"/>
          <w:szCs w:val="20"/>
        </w:rPr>
        <w:tab/>
      </w:r>
      <w:r w:rsidRPr="00D22992">
        <w:rPr>
          <w:sz w:val="20"/>
          <w:szCs w:val="20"/>
        </w:rPr>
        <w:t>$</w:t>
      </w:r>
      <w:r w:rsidR="007A3D95">
        <w:rPr>
          <w:sz w:val="20"/>
          <w:szCs w:val="20"/>
        </w:rPr>
        <w:t>2</w:t>
      </w:r>
      <w:r w:rsidRPr="00D22992">
        <w:rPr>
          <w:sz w:val="20"/>
          <w:szCs w:val="20"/>
        </w:rPr>
        <w:t>00.00</w:t>
      </w:r>
    </w:p>
    <w:p w14:paraId="61516A2A" w14:textId="77777777" w:rsidR="00A710A0" w:rsidRPr="00A710A0" w:rsidRDefault="00A710A0" w:rsidP="00A710A0">
      <w:pPr>
        <w:spacing w:line="240" w:lineRule="auto"/>
      </w:pPr>
      <w:r w:rsidRPr="00C12AFF">
        <w:rPr>
          <w:sz w:val="24"/>
          <w:szCs w:val="24"/>
          <w:u w:val="single"/>
        </w:rPr>
        <w:t>New York State Required Operating Permit</w:t>
      </w:r>
      <w:r>
        <w:tab/>
      </w:r>
      <w:r>
        <w:tab/>
      </w:r>
      <w:r>
        <w:tab/>
      </w:r>
      <w:r>
        <w:tab/>
      </w:r>
      <w:r>
        <w:tab/>
        <w:t>$50.00</w:t>
      </w:r>
    </w:p>
    <w:p w14:paraId="0B62AB72" w14:textId="77777777" w:rsidR="007145CE" w:rsidRPr="00C12AFF" w:rsidRDefault="00A710A0" w:rsidP="00D22992">
      <w:pPr>
        <w:spacing w:line="240" w:lineRule="auto"/>
        <w:rPr>
          <w:sz w:val="24"/>
          <w:szCs w:val="24"/>
          <w:u w:val="single"/>
        </w:rPr>
      </w:pPr>
      <w:r w:rsidRPr="00C12AFF">
        <w:rPr>
          <w:sz w:val="24"/>
          <w:szCs w:val="24"/>
          <w:u w:val="single"/>
        </w:rPr>
        <w:t>S</w:t>
      </w:r>
      <w:r w:rsidR="007145CE" w:rsidRPr="00C12AFF">
        <w:rPr>
          <w:sz w:val="24"/>
          <w:szCs w:val="24"/>
          <w:u w:val="single"/>
        </w:rPr>
        <w:t>ignage</w:t>
      </w:r>
    </w:p>
    <w:p w14:paraId="6357F440" w14:textId="77777777" w:rsidR="00B25955" w:rsidRPr="00D22992" w:rsidRDefault="00B25955" w:rsidP="00D22992">
      <w:pPr>
        <w:spacing w:line="240" w:lineRule="auto"/>
        <w:rPr>
          <w:sz w:val="20"/>
          <w:szCs w:val="20"/>
        </w:rPr>
      </w:pPr>
      <w:r w:rsidRPr="00935DAD">
        <w:tab/>
      </w:r>
      <w:r w:rsidRPr="00D22992">
        <w:rPr>
          <w:sz w:val="20"/>
          <w:szCs w:val="20"/>
        </w:rPr>
        <w:t>Temporary 90-day permit</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D22992">
        <w:rPr>
          <w:sz w:val="20"/>
          <w:szCs w:val="20"/>
        </w:rPr>
        <w:tab/>
      </w:r>
      <w:r w:rsidRPr="00D22992">
        <w:rPr>
          <w:sz w:val="20"/>
          <w:szCs w:val="20"/>
        </w:rPr>
        <w:t>$50.00</w:t>
      </w:r>
    </w:p>
    <w:p w14:paraId="40423229" w14:textId="77777777" w:rsidR="00B25955" w:rsidRPr="00D22992" w:rsidRDefault="00B25955" w:rsidP="00D22992">
      <w:pPr>
        <w:spacing w:line="240" w:lineRule="auto"/>
        <w:rPr>
          <w:sz w:val="20"/>
          <w:szCs w:val="20"/>
        </w:rPr>
      </w:pPr>
      <w:r w:rsidRPr="00D22992">
        <w:rPr>
          <w:sz w:val="20"/>
          <w:szCs w:val="20"/>
        </w:rPr>
        <w:tab/>
        <w:t>Permanent Sign</w:t>
      </w:r>
      <w:r w:rsidR="003E421E" w:rsidRPr="00D22992">
        <w:rPr>
          <w:sz w:val="20"/>
          <w:szCs w:val="20"/>
        </w:rPr>
        <w:t xml:space="preserve"> 100 sq. feet or less - total both faces</w:t>
      </w:r>
      <w:r w:rsidR="003E421E" w:rsidRPr="00D22992">
        <w:rPr>
          <w:sz w:val="20"/>
          <w:szCs w:val="20"/>
        </w:rPr>
        <w:tab/>
      </w:r>
      <w:r w:rsidR="003E421E" w:rsidRPr="00D22992">
        <w:rPr>
          <w:sz w:val="20"/>
          <w:szCs w:val="20"/>
        </w:rPr>
        <w:tab/>
      </w:r>
      <w:r w:rsidR="00E2411E" w:rsidRPr="00D22992">
        <w:rPr>
          <w:sz w:val="20"/>
          <w:szCs w:val="20"/>
        </w:rPr>
        <w:tab/>
      </w:r>
      <w:r w:rsidR="00D22992">
        <w:rPr>
          <w:sz w:val="20"/>
          <w:szCs w:val="20"/>
        </w:rPr>
        <w:tab/>
      </w:r>
      <w:r w:rsidR="003E421E" w:rsidRPr="00D22992">
        <w:rPr>
          <w:sz w:val="20"/>
          <w:szCs w:val="20"/>
        </w:rPr>
        <w:t>$</w:t>
      </w:r>
      <w:r w:rsidR="0065035B">
        <w:rPr>
          <w:sz w:val="20"/>
          <w:szCs w:val="20"/>
        </w:rPr>
        <w:t>100</w:t>
      </w:r>
      <w:r w:rsidR="003E421E" w:rsidRPr="00D22992">
        <w:rPr>
          <w:sz w:val="20"/>
          <w:szCs w:val="20"/>
        </w:rPr>
        <w:t>.00</w:t>
      </w:r>
    </w:p>
    <w:p w14:paraId="468B32D9" w14:textId="77777777" w:rsidR="003E421E" w:rsidRPr="00D22992" w:rsidRDefault="003E421E" w:rsidP="00D22992">
      <w:pPr>
        <w:spacing w:line="240" w:lineRule="auto"/>
        <w:rPr>
          <w:sz w:val="20"/>
          <w:szCs w:val="20"/>
        </w:rPr>
      </w:pPr>
      <w:r w:rsidRPr="00D22992">
        <w:rPr>
          <w:sz w:val="20"/>
          <w:szCs w:val="20"/>
        </w:rPr>
        <w:tab/>
        <w:t>Permanent sign 101</w:t>
      </w:r>
      <w:r w:rsidR="000E551A" w:rsidRPr="00D22992">
        <w:rPr>
          <w:sz w:val="20"/>
          <w:szCs w:val="20"/>
        </w:rPr>
        <w:t xml:space="preserve"> - 200</w:t>
      </w:r>
      <w:r w:rsidRPr="00D22992">
        <w:rPr>
          <w:sz w:val="20"/>
          <w:szCs w:val="20"/>
        </w:rPr>
        <w:t xml:space="preserve"> sq. feet and larger – total both faces</w:t>
      </w:r>
      <w:r w:rsidR="00E2411E" w:rsidRPr="00D22992">
        <w:rPr>
          <w:sz w:val="20"/>
          <w:szCs w:val="20"/>
        </w:rPr>
        <w:tab/>
      </w:r>
      <w:r w:rsidR="0065035B">
        <w:rPr>
          <w:sz w:val="20"/>
          <w:szCs w:val="20"/>
        </w:rPr>
        <w:tab/>
        <w:t>$20</w:t>
      </w:r>
      <w:r w:rsidRPr="00D22992">
        <w:rPr>
          <w:sz w:val="20"/>
          <w:szCs w:val="20"/>
        </w:rPr>
        <w:t xml:space="preserve">0.00 </w:t>
      </w:r>
    </w:p>
    <w:p w14:paraId="652A9482" w14:textId="77777777" w:rsidR="000E551A" w:rsidRPr="00D22992" w:rsidRDefault="000E551A" w:rsidP="00D22992">
      <w:pPr>
        <w:spacing w:line="240" w:lineRule="auto"/>
        <w:rPr>
          <w:sz w:val="20"/>
          <w:szCs w:val="20"/>
        </w:rPr>
      </w:pPr>
      <w:r w:rsidRPr="00D22992">
        <w:rPr>
          <w:sz w:val="20"/>
          <w:szCs w:val="20"/>
        </w:rPr>
        <w:tab/>
        <w:t>Permanent sign 201 sq. feet and larger</w:t>
      </w:r>
      <w:r w:rsidRPr="00D22992">
        <w:rPr>
          <w:sz w:val="20"/>
          <w:szCs w:val="20"/>
        </w:rPr>
        <w:tab/>
      </w:r>
      <w:r w:rsidRPr="00D22992">
        <w:rPr>
          <w:sz w:val="20"/>
          <w:szCs w:val="20"/>
        </w:rPr>
        <w:tab/>
      </w:r>
      <w:r w:rsidRPr="00D22992">
        <w:rPr>
          <w:sz w:val="20"/>
          <w:szCs w:val="20"/>
        </w:rPr>
        <w:tab/>
      </w:r>
      <w:r w:rsidRPr="00D22992">
        <w:rPr>
          <w:sz w:val="20"/>
          <w:szCs w:val="20"/>
        </w:rPr>
        <w:tab/>
      </w:r>
      <w:r w:rsidR="00E2411E" w:rsidRPr="00D22992">
        <w:rPr>
          <w:sz w:val="20"/>
          <w:szCs w:val="20"/>
        </w:rPr>
        <w:tab/>
      </w:r>
      <w:r w:rsidR="0065035B">
        <w:rPr>
          <w:sz w:val="20"/>
          <w:szCs w:val="20"/>
        </w:rPr>
        <w:t>$25</w:t>
      </w:r>
      <w:r w:rsidRPr="00D22992">
        <w:rPr>
          <w:sz w:val="20"/>
          <w:szCs w:val="20"/>
        </w:rPr>
        <w:t>0.00</w:t>
      </w:r>
    </w:p>
    <w:p w14:paraId="2D902BB9" w14:textId="77777777" w:rsidR="000E551A" w:rsidRPr="00C12AFF" w:rsidRDefault="000E551A" w:rsidP="00D22992">
      <w:pPr>
        <w:spacing w:line="240" w:lineRule="auto"/>
        <w:rPr>
          <w:sz w:val="24"/>
          <w:szCs w:val="24"/>
          <w:u w:val="single"/>
        </w:rPr>
      </w:pPr>
      <w:r w:rsidRPr="00C12AFF">
        <w:rPr>
          <w:sz w:val="24"/>
          <w:szCs w:val="24"/>
          <w:u w:val="single"/>
        </w:rPr>
        <w:t>Planning Board Functions</w:t>
      </w:r>
    </w:p>
    <w:p w14:paraId="0EEA32A6" w14:textId="77777777" w:rsidR="000E551A" w:rsidRPr="00D22992" w:rsidRDefault="000E551A" w:rsidP="00D22992">
      <w:pPr>
        <w:spacing w:line="240" w:lineRule="auto"/>
        <w:rPr>
          <w:sz w:val="20"/>
          <w:szCs w:val="20"/>
        </w:rPr>
      </w:pPr>
      <w:r w:rsidRPr="00935DAD">
        <w:tab/>
      </w:r>
      <w:r w:rsidRPr="00D22992">
        <w:rPr>
          <w:sz w:val="20"/>
          <w:szCs w:val="20"/>
        </w:rPr>
        <w:t xml:space="preserve">Site Plan Review </w:t>
      </w:r>
      <w:r w:rsidRPr="00D22992">
        <w:rPr>
          <w:sz w:val="20"/>
          <w:szCs w:val="20"/>
        </w:rPr>
        <w:tab/>
      </w:r>
      <w:r w:rsidR="00916AA7">
        <w:rPr>
          <w:sz w:val="20"/>
          <w:szCs w:val="20"/>
        </w:rPr>
        <w:tab/>
      </w:r>
      <w:r w:rsidR="00916AA7">
        <w:rPr>
          <w:sz w:val="20"/>
          <w:szCs w:val="20"/>
        </w:rPr>
        <w:tab/>
      </w:r>
      <w:r w:rsidRPr="00D22992">
        <w:rPr>
          <w:sz w:val="20"/>
          <w:szCs w:val="20"/>
        </w:rPr>
        <w:tab/>
      </w:r>
      <w:r w:rsidRPr="00D22992">
        <w:rPr>
          <w:sz w:val="20"/>
          <w:szCs w:val="20"/>
        </w:rPr>
        <w:tab/>
      </w:r>
      <w:r w:rsidRPr="00D22992">
        <w:rPr>
          <w:sz w:val="20"/>
          <w:szCs w:val="20"/>
        </w:rPr>
        <w:tab/>
      </w:r>
      <w:r w:rsidR="00D22992">
        <w:rPr>
          <w:sz w:val="20"/>
          <w:szCs w:val="20"/>
        </w:rPr>
        <w:tab/>
      </w:r>
      <w:r w:rsidR="00D22992">
        <w:rPr>
          <w:sz w:val="20"/>
          <w:szCs w:val="20"/>
        </w:rPr>
        <w:tab/>
      </w:r>
      <w:r w:rsidRPr="00D22992">
        <w:rPr>
          <w:sz w:val="20"/>
          <w:szCs w:val="20"/>
        </w:rPr>
        <w:t>$</w:t>
      </w:r>
      <w:r w:rsidR="0065035B">
        <w:rPr>
          <w:sz w:val="20"/>
          <w:szCs w:val="20"/>
        </w:rPr>
        <w:t>25</w:t>
      </w:r>
      <w:r w:rsidR="00916AA7">
        <w:rPr>
          <w:sz w:val="20"/>
          <w:szCs w:val="20"/>
        </w:rPr>
        <w:t>0</w:t>
      </w:r>
      <w:r w:rsidRPr="00D22992">
        <w:rPr>
          <w:sz w:val="20"/>
          <w:szCs w:val="20"/>
        </w:rPr>
        <w:t>.00</w:t>
      </w:r>
    </w:p>
    <w:p w14:paraId="49A5C6FF" w14:textId="77777777" w:rsidR="000E551A" w:rsidRDefault="000E551A" w:rsidP="00D22992">
      <w:pPr>
        <w:spacing w:line="240" w:lineRule="auto"/>
        <w:rPr>
          <w:sz w:val="20"/>
          <w:szCs w:val="20"/>
        </w:rPr>
      </w:pPr>
      <w:r w:rsidRPr="00D22992">
        <w:rPr>
          <w:sz w:val="20"/>
          <w:szCs w:val="20"/>
        </w:rPr>
        <w:lastRenderedPageBreak/>
        <w:tab/>
      </w:r>
      <w:r w:rsidR="00916AA7">
        <w:rPr>
          <w:sz w:val="20"/>
          <w:szCs w:val="20"/>
        </w:rPr>
        <w:t>Site Plan Revision</w:t>
      </w:r>
      <w:r w:rsidR="00916AA7">
        <w:rPr>
          <w:sz w:val="20"/>
          <w:szCs w:val="20"/>
        </w:rPr>
        <w:tab/>
      </w:r>
      <w:r w:rsidR="00916AA7">
        <w:rPr>
          <w:sz w:val="20"/>
          <w:szCs w:val="20"/>
        </w:rPr>
        <w:tab/>
      </w:r>
      <w:r w:rsidR="00916AA7">
        <w:rPr>
          <w:sz w:val="20"/>
          <w:szCs w:val="20"/>
        </w:rPr>
        <w:tab/>
      </w:r>
      <w:r w:rsidR="00916AA7">
        <w:rPr>
          <w:sz w:val="20"/>
          <w:szCs w:val="20"/>
        </w:rPr>
        <w:tab/>
      </w:r>
      <w:r w:rsidR="00916AA7">
        <w:rPr>
          <w:sz w:val="20"/>
          <w:szCs w:val="20"/>
        </w:rPr>
        <w:tab/>
      </w:r>
      <w:r w:rsidR="00916AA7">
        <w:rPr>
          <w:sz w:val="20"/>
          <w:szCs w:val="20"/>
        </w:rPr>
        <w:tab/>
      </w:r>
      <w:r w:rsidR="00916AA7">
        <w:rPr>
          <w:sz w:val="20"/>
          <w:szCs w:val="20"/>
        </w:rPr>
        <w:tab/>
      </w:r>
      <w:r w:rsidR="00916AA7">
        <w:rPr>
          <w:sz w:val="20"/>
          <w:szCs w:val="20"/>
        </w:rPr>
        <w:tab/>
      </w:r>
      <w:r w:rsidRPr="00D22992">
        <w:rPr>
          <w:sz w:val="20"/>
          <w:szCs w:val="20"/>
        </w:rPr>
        <w:t>$</w:t>
      </w:r>
      <w:r w:rsidR="0065035B">
        <w:rPr>
          <w:sz w:val="20"/>
          <w:szCs w:val="20"/>
        </w:rPr>
        <w:t>100</w:t>
      </w:r>
      <w:r w:rsidRPr="00D22992">
        <w:rPr>
          <w:sz w:val="20"/>
          <w:szCs w:val="20"/>
        </w:rPr>
        <w:t>.00</w:t>
      </w:r>
    </w:p>
    <w:p w14:paraId="77D0036B" w14:textId="77777777" w:rsidR="000E551A" w:rsidRPr="00C12AFF" w:rsidRDefault="00D22992" w:rsidP="00D22992">
      <w:pPr>
        <w:spacing w:line="240" w:lineRule="auto"/>
        <w:rPr>
          <w:sz w:val="24"/>
          <w:szCs w:val="24"/>
          <w:u w:val="single"/>
        </w:rPr>
      </w:pPr>
      <w:r>
        <w:rPr>
          <w:sz w:val="20"/>
          <w:szCs w:val="20"/>
        </w:rPr>
        <w:tab/>
      </w:r>
      <w:r w:rsidR="000E551A" w:rsidRPr="00C12AFF">
        <w:rPr>
          <w:sz w:val="24"/>
          <w:szCs w:val="24"/>
          <w:u w:val="single"/>
        </w:rPr>
        <w:t>Zoning Board of Appeals Functions</w:t>
      </w:r>
    </w:p>
    <w:p w14:paraId="02201776" w14:textId="77777777" w:rsidR="000E551A" w:rsidRPr="00D22992" w:rsidRDefault="000E551A" w:rsidP="00D22992">
      <w:pPr>
        <w:spacing w:line="240" w:lineRule="auto"/>
        <w:rPr>
          <w:sz w:val="20"/>
          <w:szCs w:val="20"/>
        </w:rPr>
      </w:pPr>
      <w:r w:rsidRPr="00935DAD">
        <w:tab/>
      </w:r>
      <w:r w:rsidRPr="00D22992">
        <w:rPr>
          <w:sz w:val="20"/>
          <w:szCs w:val="20"/>
        </w:rPr>
        <w:t xml:space="preserve">Residential </w:t>
      </w:r>
    </w:p>
    <w:p w14:paraId="2430B973" w14:textId="77777777" w:rsidR="000E551A" w:rsidRPr="00D22992" w:rsidRDefault="000E551A" w:rsidP="00D22992">
      <w:pPr>
        <w:pStyle w:val="ListParagraph"/>
        <w:numPr>
          <w:ilvl w:val="0"/>
          <w:numId w:val="2"/>
        </w:numPr>
        <w:spacing w:line="240" w:lineRule="auto"/>
        <w:rPr>
          <w:sz w:val="20"/>
          <w:szCs w:val="20"/>
        </w:rPr>
      </w:pPr>
      <w:r w:rsidRPr="00D22992">
        <w:rPr>
          <w:sz w:val="20"/>
          <w:szCs w:val="20"/>
        </w:rPr>
        <w:t>Area variances</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D22992">
        <w:rPr>
          <w:sz w:val="20"/>
          <w:szCs w:val="20"/>
        </w:rPr>
        <w:tab/>
      </w:r>
      <w:r w:rsidRPr="00D22992">
        <w:rPr>
          <w:sz w:val="20"/>
          <w:szCs w:val="20"/>
        </w:rPr>
        <w:t>$75.00</w:t>
      </w:r>
    </w:p>
    <w:p w14:paraId="7C47315D" w14:textId="77777777" w:rsidR="000E551A" w:rsidRPr="00D22992" w:rsidRDefault="000E551A" w:rsidP="00D22992">
      <w:pPr>
        <w:pStyle w:val="ListParagraph"/>
        <w:numPr>
          <w:ilvl w:val="0"/>
          <w:numId w:val="2"/>
        </w:numPr>
        <w:spacing w:line="240" w:lineRule="auto"/>
        <w:rPr>
          <w:sz w:val="20"/>
          <w:szCs w:val="20"/>
        </w:rPr>
      </w:pPr>
      <w:r w:rsidRPr="00D22992">
        <w:rPr>
          <w:sz w:val="20"/>
          <w:szCs w:val="20"/>
        </w:rPr>
        <w:t>Special use permit</w:t>
      </w:r>
      <w:r w:rsidRPr="00D22992">
        <w:rPr>
          <w:sz w:val="20"/>
          <w:szCs w:val="20"/>
        </w:rPr>
        <w:tab/>
      </w:r>
      <w:r w:rsidRPr="00D22992">
        <w:rPr>
          <w:sz w:val="20"/>
          <w:szCs w:val="20"/>
        </w:rPr>
        <w:tab/>
      </w:r>
      <w:r w:rsidRPr="00D22992">
        <w:rPr>
          <w:sz w:val="20"/>
          <w:szCs w:val="20"/>
        </w:rPr>
        <w:tab/>
      </w:r>
      <w:r w:rsidRPr="00D22992">
        <w:rPr>
          <w:sz w:val="20"/>
          <w:szCs w:val="20"/>
        </w:rPr>
        <w:tab/>
      </w:r>
      <w:r w:rsidR="00D22992">
        <w:rPr>
          <w:sz w:val="20"/>
          <w:szCs w:val="20"/>
        </w:rPr>
        <w:tab/>
      </w:r>
      <w:r w:rsidRPr="00D22992">
        <w:rPr>
          <w:sz w:val="20"/>
          <w:szCs w:val="20"/>
        </w:rPr>
        <w:t>$75.00 new, $25.00 renewal</w:t>
      </w:r>
    </w:p>
    <w:p w14:paraId="523DC3A8" w14:textId="77777777" w:rsidR="000E551A" w:rsidRPr="00D22992" w:rsidRDefault="000E551A" w:rsidP="00D22992">
      <w:pPr>
        <w:spacing w:line="240" w:lineRule="auto"/>
        <w:rPr>
          <w:sz w:val="20"/>
          <w:szCs w:val="20"/>
        </w:rPr>
      </w:pPr>
      <w:r w:rsidRPr="00D22992">
        <w:rPr>
          <w:sz w:val="20"/>
          <w:szCs w:val="20"/>
        </w:rPr>
        <w:tab/>
        <w:t>All other residential matters</w:t>
      </w:r>
      <w:r w:rsidRPr="00D22992">
        <w:rPr>
          <w:sz w:val="20"/>
          <w:szCs w:val="20"/>
        </w:rPr>
        <w:tab/>
      </w:r>
      <w:r w:rsidRPr="00D22992">
        <w:rPr>
          <w:sz w:val="20"/>
          <w:szCs w:val="20"/>
        </w:rPr>
        <w:tab/>
      </w:r>
      <w:r w:rsidRPr="00D22992">
        <w:rPr>
          <w:sz w:val="20"/>
          <w:szCs w:val="20"/>
        </w:rPr>
        <w:tab/>
      </w:r>
      <w:r w:rsidRPr="00D22992">
        <w:rPr>
          <w:sz w:val="20"/>
          <w:szCs w:val="20"/>
        </w:rPr>
        <w:tab/>
      </w:r>
      <w:r w:rsidR="00D22992">
        <w:rPr>
          <w:sz w:val="20"/>
          <w:szCs w:val="20"/>
        </w:rPr>
        <w:tab/>
      </w:r>
      <w:r w:rsidRPr="00D22992">
        <w:rPr>
          <w:sz w:val="20"/>
          <w:szCs w:val="20"/>
        </w:rPr>
        <w:t>$75.00</w:t>
      </w:r>
    </w:p>
    <w:p w14:paraId="2687DC13" w14:textId="77777777" w:rsidR="000E551A" w:rsidRPr="00D22992" w:rsidRDefault="000E551A" w:rsidP="00D22992">
      <w:pPr>
        <w:spacing w:line="240" w:lineRule="auto"/>
        <w:rPr>
          <w:sz w:val="20"/>
          <w:szCs w:val="20"/>
        </w:rPr>
      </w:pPr>
      <w:r w:rsidRPr="00D22992">
        <w:rPr>
          <w:sz w:val="20"/>
          <w:szCs w:val="20"/>
        </w:rPr>
        <w:tab/>
        <w:t xml:space="preserve">Commercial </w:t>
      </w:r>
    </w:p>
    <w:p w14:paraId="451288CA" w14:textId="77777777" w:rsidR="000E551A" w:rsidRPr="00D22992" w:rsidRDefault="000E551A" w:rsidP="00D22992">
      <w:pPr>
        <w:pStyle w:val="ListParagraph"/>
        <w:numPr>
          <w:ilvl w:val="0"/>
          <w:numId w:val="3"/>
        </w:numPr>
        <w:spacing w:line="240" w:lineRule="auto"/>
        <w:rPr>
          <w:sz w:val="20"/>
          <w:szCs w:val="20"/>
        </w:rPr>
      </w:pPr>
      <w:r w:rsidRPr="00D22992">
        <w:rPr>
          <w:sz w:val="20"/>
          <w:szCs w:val="20"/>
        </w:rPr>
        <w:t>Area variances</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D22992">
        <w:rPr>
          <w:sz w:val="20"/>
          <w:szCs w:val="20"/>
        </w:rPr>
        <w:tab/>
      </w:r>
      <w:r w:rsidRPr="00D22992">
        <w:rPr>
          <w:sz w:val="20"/>
          <w:szCs w:val="20"/>
        </w:rPr>
        <w:t>$</w:t>
      </w:r>
      <w:r w:rsidR="0065035B">
        <w:rPr>
          <w:sz w:val="20"/>
          <w:szCs w:val="20"/>
        </w:rPr>
        <w:t>3</w:t>
      </w:r>
      <w:r w:rsidRPr="00D22992">
        <w:rPr>
          <w:sz w:val="20"/>
          <w:szCs w:val="20"/>
        </w:rPr>
        <w:t>00.00</w:t>
      </w:r>
    </w:p>
    <w:p w14:paraId="73167696" w14:textId="77777777" w:rsidR="00F251E8" w:rsidRPr="00D22992" w:rsidRDefault="00F251E8" w:rsidP="00D22992">
      <w:pPr>
        <w:pStyle w:val="ListParagraph"/>
        <w:numPr>
          <w:ilvl w:val="0"/>
          <w:numId w:val="3"/>
        </w:numPr>
        <w:spacing w:line="240" w:lineRule="auto"/>
        <w:rPr>
          <w:sz w:val="20"/>
          <w:szCs w:val="20"/>
        </w:rPr>
      </w:pPr>
      <w:r w:rsidRPr="00D22992">
        <w:rPr>
          <w:sz w:val="20"/>
          <w:szCs w:val="20"/>
        </w:rPr>
        <w:t>Special use permit</w:t>
      </w:r>
      <w:r w:rsidRPr="00D22992">
        <w:rPr>
          <w:sz w:val="20"/>
          <w:szCs w:val="20"/>
        </w:rPr>
        <w:tab/>
      </w:r>
      <w:r w:rsidRPr="00D22992">
        <w:rPr>
          <w:sz w:val="20"/>
          <w:szCs w:val="20"/>
        </w:rPr>
        <w:tab/>
      </w:r>
      <w:r w:rsidRPr="00D22992">
        <w:rPr>
          <w:sz w:val="20"/>
          <w:szCs w:val="20"/>
        </w:rPr>
        <w:tab/>
      </w:r>
      <w:r w:rsidRPr="00D22992">
        <w:rPr>
          <w:sz w:val="20"/>
          <w:szCs w:val="20"/>
        </w:rPr>
        <w:tab/>
      </w:r>
      <w:r w:rsidR="00D22992">
        <w:rPr>
          <w:sz w:val="20"/>
          <w:szCs w:val="20"/>
        </w:rPr>
        <w:tab/>
      </w:r>
      <w:r w:rsidR="0065035B">
        <w:rPr>
          <w:sz w:val="20"/>
          <w:szCs w:val="20"/>
        </w:rPr>
        <w:t>$3</w:t>
      </w:r>
      <w:r w:rsidRPr="00D22992">
        <w:rPr>
          <w:sz w:val="20"/>
          <w:szCs w:val="20"/>
        </w:rPr>
        <w:t>00.00 new, $1</w:t>
      </w:r>
      <w:r w:rsidR="0065035B">
        <w:rPr>
          <w:sz w:val="20"/>
          <w:szCs w:val="20"/>
        </w:rPr>
        <w:t>5</w:t>
      </w:r>
      <w:r w:rsidRPr="00D22992">
        <w:rPr>
          <w:sz w:val="20"/>
          <w:szCs w:val="20"/>
        </w:rPr>
        <w:t>0.00 renewal</w:t>
      </w:r>
    </w:p>
    <w:p w14:paraId="3FD04417" w14:textId="77777777" w:rsidR="00F251E8" w:rsidRPr="00D22992" w:rsidRDefault="00F251E8" w:rsidP="00D22992">
      <w:pPr>
        <w:spacing w:line="240" w:lineRule="auto"/>
        <w:ind w:left="720"/>
        <w:rPr>
          <w:sz w:val="20"/>
          <w:szCs w:val="20"/>
        </w:rPr>
      </w:pPr>
      <w:r w:rsidRPr="00D22992">
        <w:rPr>
          <w:sz w:val="20"/>
          <w:szCs w:val="20"/>
        </w:rPr>
        <w:t>All other commercial matters</w:t>
      </w:r>
      <w:r w:rsidRPr="00D22992">
        <w:rPr>
          <w:sz w:val="20"/>
          <w:szCs w:val="20"/>
        </w:rPr>
        <w:tab/>
      </w:r>
      <w:r w:rsidRPr="00D22992">
        <w:rPr>
          <w:sz w:val="20"/>
          <w:szCs w:val="20"/>
        </w:rPr>
        <w:tab/>
      </w:r>
      <w:r w:rsidRPr="00D22992">
        <w:rPr>
          <w:sz w:val="20"/>
          <w:szCs w:val="20"/>
        </w:rPr>
        <w:tab/>
      </w:r>
      <w:r w:rsidRPr="00D22992">
        <w:rPr>
          <w:sz w:val="20"/>
          <w:szCs w:val="20"/>
        </w:rPr>
        <w:tab/>
      </w:r>
      <w:r w:rsidR="00D22992">
        <w:rPr>
          <w:sz w:val="20"/>
          <w:szCs w:val="20"/>
        </w:rPr>
        <w:tab/>
      </w:r>
      <w:r w:rsidR="004F4B3C">
        <w:rPr>
          <w:sz w:val="20"/>
          <w:szCs w:val="20"/>
        </w:rPr>
        <w:t>$3</w:t>
      </w:r>
      <w:r w:rsidRPr="00D22992">
        <w:rPr>
          <w:sz w:val="20"/>
          <w:szCs w:val="20"/>
        </w:rPr>
        <w:t>00.00</w:t>
      </w:r>
    </w:p>
    <w:p w14:paraId="33D0F9E7" w14:textId="77777777" w:rsidR="00F251E8" w:rsidRDefault="00F251E8" w:rsidP="00D22992">
      <w:pPr>
        <w:spacing w:line="240" w:lineRule="auto"/>
        <w:ind w:left="720"/>
        <w:rPr>
          <w:sz w:val="20"/>
          <w:szCs w:val="20"/>
        </w:rPr>
      </w:pPr>
      <w:r w:rsidRPr="00D22992">
        <w:rPr>
          <w:sz w:val="20"/>
          <w:szCs w:val="20"/>
        </w:rPr>
        <w:t>Use variances</w:t>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Pr="00D22992">
        <w:rPr>
          <w:sz w:val="20"/>
          <w:szCs w:val="20"/>
        </w:rPr>
        <w:tab/>
      </w:r>
      <w:r w:rsidR="00D22992">
        <w:rPr>
          <w:sz w:val="20"/>
          <w:szCs w:val="20"/>
        </w:rPr>
        <w:tab/>
      </w:r>
      <w:r w:rsidR="004F4B3C">
        <w:rPr>
          <w:sz w:val="20"/>
          <w:szCs w:val="20"/>
        </w:rPr>
        <w:t>$3</w:t>
      </w:r>
      <w:r w:rsidRPr="00D22992">
        <w:rPr>
          <w:sz w:val="20"/>
          <w:szCs w:val="20"/>
        </w:rPr>
        <w:t>00.00</w:t>
      </w:r>
    </w:p>
    <w:p w14:paraId="730FDAB2" w14:textId="77777777" w:rsidR="004F4B3C" w:rsidRPr="00D22992" w:rsidRDefault="004F4B3C" w:rsidP="00D22992">
      <w:pPr>
        <w:spacing w:line="240" w:lineRule="auto"/>
        <w:ind w:left="720"/>
        <w:rPr>
          <w:sz w:val="20"/>
          <w:szCs w:val="20"/>
        </w:rPr>
      </w:pPr>
      <w:r>
        <w:rPr>
          <w:sz w:val="20"/>
          <w:szCs w:val="20"/>
        </w:rPr>
        <w:t>Zoning Compliance Letter</w:t>
      </w:r>
      <w:r>
        <w:rPr>
          <w:sz w:val="20"/>
          <w:szCs w:val="20"/>
        </w:rPr>
        <w:tab/>
      </w:r>
      <w:r>
        <w:rPr>
          <w:sz w:val="20"/>
          <w:szCs w:val="20"/>
        </w:rPr>
        <w:tab/>
      </w:r>
      <w:r>
        <w:rPr>
          <w:sz w:val="20"/>
          <w:szCs w:val="20"/>
        </w:rPr>
        <w:tab/>
      </w:r>
      <w:r>
        <w:rPr>
          <w:sz w:val="20"/>
          <w:szCs w:val="20"/>
        </w:rPr>
        <w:tab/>
      </w:r>
      <w:r>
        <w:rPr>
          <w:sz w:val="20"/>
          <w:szCs w:val="20"/>
        </w:rPr>
        <w:tab/>
      </w:r>
      <w:r>
        <w:rPr>
          <w:sz w:val="20"/>
          <w:szCs w:val="20"/>
        </w:rPr>
        <w:tab/>
        <w:t>$50.00 + $25.00 per hour for any required file retrieval/research required.  Minimum charge 1 hour</w:t>
      </w:r>
    </w:p>
    <w:p w14:paraId="4245DF51" w14:textId="77777777" w:rsidR="00F251E8" w:rsidRPr="00C12AFF" w:rsidRDefault="004F4B3C" w:rsidP="00D22992">
      <w:pPr>
        <w:spacing w:line="240" w:lineRule="auto"/>
        <w:ind w:left="720"/>
        <w:rPr>
          <w:sz w:val="24"/>
          <w:szCs w:val="24"/>
          <w:u w:val="single"/>
        </w:rPr>
      </w:pPr>
      <w:r w:rsidRPr="00C12AFF">
        <w:rPr>
          <w:sz w:val="24"/>
          <w:szCs w:val="24"/>
          <w:u w:val="single"/>
        </w:rPr>
        <w:t>Communication Tower</w:t>
      </w:r>
    </w:p>
    <w:p w14:paraId="0D94FB9F" w14:textId="77777777" w:rsidR="00F251E8" w:rsidRDefault="00F251E8" w:rsidP="00D22992">
      <w:pPr>
        <w:pStyle w:val="ListParagraph"/>
        <w:numPr>
          <w:ilvl w:val="0"/>
          <w:numId w:val="4"/>
        </w:numPr>
        <w:spacing w:line="240" w:lineRule="auto"/>
        <w:rPr>
          <w:sz w:val="20"/>
          <w:szCs w:val="20"/>
        </w:rPr>
      </w:pPr>
      <w:r w:rsidRPr="00D22992">
        <w:rPr>
          <w:sz w:val="20"/>
          <w:szCs w:val="20"/>
        </w:rPr>
        <w:t>Variance and/or special use permit</w:t>
      </w:r>
      <w:r w:rsidRPr="00D22992">
        <w:rPr>
          <w:sz w:val="20"/>
          <w:szCs w:val="20"/>
        </w:rPr>
        <w:tab/>
      </w:r>
      <w:r w:rsidRPr="00D22992">
        <w:rPr>
          <w:sz w:val="20"/>
          <w:szCs w:val="20"/>
        </w:rPr>
        <w:tab/>
      </w:r>
      <w:r w:rsidR="00D22992">
        <w:rPr>
          <w:sz w:val="20"/>
          <w:szCs w:val="20"/>
        </w:rPr>
        <w:tab/>
      </w:r>
      <w:r w:rsidR="00D22992">
        <w:rPr>
          <w:sz w:val="20"/>
          <w:szCs w:val="20"/>
        </w:rPr>
        <w:tab/>
      </w:r>
      <w:r w:rsidRPr="00D22992">
        <w:rPr>
          <w:sz w:val="20"/>
          <w:szCs w:val="20"/>
        </w:rPr>
        <w:t>$2,000.00 new, $2</w:t>
      </w:r>
      <w:r w:rsidR="00B7671B">
        <w:rPr>
          <w:sz w:val="20"/>
          <w:szCs w:val="20"/>
        </w:rPr>
        <w:t>0</w:t>
      </w:r>
      <w:r w:rsidRPr="00D22992">
        <w:rPr>
          <w:sz w:val="20"/>
          <w:szCs w:val="20"/>
        </w:rPr>
        <w:t>0.00 renewal</w:t>
      </w:r>
    </w:p>
    <w:p w14:paraId="2785CA65" w14:textId="77777777" w:rsidR="00871BEB" w:rsidRDefault="00871BEB" w:rsidP="00871BEB">
      <w:pPr>
        <w:spacing w:line="240" w:lineRule="auto"/>
        <w:ind w:left="720"/>
        <w:rPr>
          <w:sz w:val="20"/>
          <w:szCs w:val="20"/>
        </w:rPr>
      </w:pPr>
    </w:p>
    <w:p w14:paraId="52B2510B" w14:textId="77777777" w:rsidR="00C12AFF" w:rsidRPr="00C12AFF" w:rsidRDefault="00C12AFF" w:rsidP="00871BEB">
      <w:pPr>
        <w:spacing w:line="240" w:lineRule="auto"/>
        <w:ind w:left="720"/>
        <w:rPr>
          <w:sz w:val="24"/>
          <w:szCs w:val="24"/>
          <w:u w:val="single"/>
        </w:rPr>
      </w:pPr>
      <w:r w:rsidRPr="00C12AFF">
        <w:rPr>
          <w:sz w:val="24"/>
          <w:szCs w:val="24"/>
          <w:u w:val="single"/>
        </w:rPr>
        <w:t>Highway Department</w:t>
      </w:r>
    </w:p>
    <w:p w14:paraId="1DDBF05C" w14:textId="77777777" w:rsidR="00E8553E" w:rsidRDefault="004F4B3C" w:rsidP="00871BEB">
      <w:pPr>
        <w:spacing w:line="240" w:lineRule="auto"/>
        <w:ind w:left="720"/>
        <w:rPr>
          <w:sz w:val="20"/>
          <w:szCs w:val="20"/>
        </w:rPr>
      </w:pPr>
      <w:r>
        <w:rPr>
          <w:sz w:val="20"/>
          <w:szCs w:val="20"/>
        </w:rPr>
        <w:t xml:space="preserve">Highway Right-of-Way Permit </w:t>
      </w:r>
    </w:p>
    <w:p w14:paraId="19A0B957" w14:textId="77777777" w:rsidR="00E8553E" w:rsidRPr="00E8553E" w:rsidRDefault="00E8553E" w:rsidP="00871BEB">
      <w:pPr>
        <w:spacing w:line="240" w:lineRule="auto"/>
        <w:ind w:left="720"/>
        <w:rPr>
          <w:b/>
          <w:sz w:val="20"/>
          <w:szCs w:val="20"/>
          <w:u w:val="single"/>
        </w:rPr>
      </w:pPr>
      <w:r w:rsidRPr="00E8553E">
        <w:rPr>
          <w:b/>
          <w:sz w:val="20"/>
          <w:szCs w:val="20"/>
          <w:u w:val="single"/>
        </w:rPr>
        <w:t>Driveways</w:t>
      </w:r>
    </w:p>
    <w:p w14:paraId="45F2EFC2" w14:textId="77777777" w:rsidR="004F4B3C" w:rsidRDefault="00E8553E" w:rsidP="00871BEB">
      <w:pPr>
        <w:spacing w:line="240" w:lineRule="auto"/>
        <w:ind w:left="720"/>
        <w:rPr>
          <w:sz w:val="20"/>
          <w:szCs w:val="20"/>
        </w:rPr>
      </w:pPr>
      <w:r>
        <w:rPr>
          <w:sz w:val="20"/>
          <w:szCs w:val="20"/>
        </w:rPr>
        <w:t>Residential gravel, Asphalt, Concrete</w:t>
      </w:r>
      <w:r w:rsidR="004F4B3C">
        <w:rPr>
          <w:sz w:val="20"/>
          <w:szCs w:val="20"/>
        </w:rPr>
        <w:tab/>
      </w:r>
      <w:r w:rsidR="004F4B3C">
        <w:rPr>
          <w:sz w:val="20"/>
          <w:szCs w:val="20"/>
        </w:rPr>
        <w:tab/>
      </w:r>
      <w:r w:rsidR="004F4B3C">
        <w:rPr>
          <w:sz w:val="20"/>
          <w:szCs w:val="20"/>
        </w:rPr>
        <w:tab/>
      </w:r>
      <w:r w:rsidR="004F4B3C">
        <w:rPr>
          <w:sz w:val="20"/>
          <w:szCs w:val="20"/>
        </w:rPr>
        <w:tab/>
        <w:t>Deposit of $250.00*</w:t>
      </w:r>
    </w:p>
    <w:p w14:paraId="13E4C550" w14:textId="77777777" w:rsidR="00E8553E" w:rsidRDefault="00E8553E" w:rsidP="00871BEB">
      <w:pPr>
        <w:spacing w:line="240" w:lineRule="auto"/>
        <w:ind w:left="720"/>
        <w:rPr>
          <w:sz w:val="20"/>
          <w:szCs w:val="20"/>
        </w:rPr>
      </w:pPr>
      <w:r>
        <w:rPr>
          <w:sz w:val="20"/>
          <w:szCs w:val="20"/>
        </w:rPr>
        <w:t>Commercial Parking Entrance</w:t>
      </w:r>
      <w:r>
        <w:rPr>
          <w:sz w:val="20"/>
          <w:szCs w:val="20"/>
        </w:rPr>
        <w:tab/>
      </w:r>
      <w:r>
        <w:rPr>
          <w:sz w:val="20"/>
          <w:szCs w:val="20"/>
        </w:rPr>
        <w:tab/>
      </w:r>
      <w:r>
        <w:rPr>
          <w:sz w:val="20"/>
          <w:szCs w:val="20"/>
        </w:rPr>
        <w:tab/>
      </w:r>
      <w:r>
        <w:rPr>
          <w:sz w:val="20"/>
          <w:szCs w:val="20"/>
        </w:rPr>
        <w:tab/>
      </w:r>
      <w:r>
        <w:rPr>
          <w:sz w:val="20"/>
          <w:szCs w:val="20"/>
        </w:rPr>
        <w:tab/>
        <w:t>$100/40’ Increments</w:t>
      </w:r>
    </w:p>
    <w:p w14:paraId="4A724DC0" w14:textId="77777777" w:rsidR="004F4B3C" w:rsidRDefault="004F4B3C" w:rsidP="00871BEB">
      <w:pPr>
        <w:spacing w:line="240" w:lineRule="auto"/>
        <w:ind w:left="720"/>
        <w:rPr>
          <w:sz w:val="20"/>
          <w:szCs w:val="20"/>
        </w:rPr>
      </w:pPr>
      <w:r>
        <w:rPr>
          <w:sz w:val="20"/>
          <w:szCs w:val="20"/>
        </w:rPr>
        <w:t>*Upon inspection and approval of work performed within the Town of Ellicott highway right-of-way by the Town of Ellicott Highway Superintendent the deposit of $250.00 will be returned.  If the work performed does not meet the Town of Ellicott specifications the deposit of $250.00 will be forfeited to the town.</w:t>
      </w:r>
    </w:p>
    <w:p w14:paraId="1E1DA7BA" w14:textId="77777777" w:rsidR="00C0321B" w:rsidRDefault="00C0321B" w:rsidP="00871BEB">
      <w:pPr>
        <w:spacing w:line="240" w:lineRule="auto"/>
        <w:ind w:left="720"/>
        <w:rPr>
          <w:sz w:val="20"/>
          <w:szCs w:val="20"/>
        </w:rPr>
      </w:pPr>
    </w:p>
    <w:p w14:paraId="72B85067" w14:textId="77777777" w:rsidR="00C0321B" w:rsidRDefault="00C0321B" w:rsidP="00C0321B">
      <w:pPr>
        <w:spacing w:line="240" w:lineRule="auto"/>
        <w:ind w:left="720"/>
        <w:rPr>
          <w:rStyle w:val="Strong"/>
          <w:b w:val="0"/>
          <w:bCs w:val="0"/>
          <w:color w:val="000000"/>
        </w:rPr>
      </w:pPr>
      <w:r>
        <w:rPr>
          <w:rStyle w:val="Strong"/>
          <w:b w:val="0"/>
          <w:bCs w:val="0"/>
          <w:color w:val="000000"/>
        </w:rPr>
        <w:t xml:space="preserve">NOTE – THERE IS </w:t>
      </w:r>
      <w:r>
        <w:rPr>
          <w:rStyle w:val="Emphasis"/>
          <w:color w:val="000000"/>
          <w:u w:val="single"/>
        </w:rPr>
        <w:t>NO CHARGE</w:t>
      </w:r>
      <w:r>
        <w:rPr>
          <w:rStyle w:val="Strong"/>
          <w:b w:val="0"/>
          <w:bCs w:val="0"/>
          <w:color w:val="000000"/>
        </w:rPr>
        <w:t xml:space="preserve"> FOR GARAGE/YARD SALES. HOWEVER YOU </w:t>
      </w:r>
      <w:r>
        <w:rPr>
          <w:rStyle w:val="Emphasis"/>
          <w:color w:val="000000"/>
        </w:rPr>
        <w:t>MUST</w:t>
      </w:r>
      <w:r>
        <w:rPr>
          <w:rStyle w:val="Strong"/>
          <w:b w:val="0"/>
          <w:bCs w:val="0"/>
          <w:color w:val="000000"/>
        </w:rPr>
        <w:t xml:space="preserve"> OBTAIN A PERMIT FROM THE TOWN CLERK’S OFFICE. YOU ARE ALLOWED TO HAVE 2 SUCH SALES A YEAR FOR 3 DAYS EACH. FORMS MAY ALSO BE OBTAINED ON THE TOWN OF ELLICOTT WEBSITE: </w:t>
      </w:r>
      <w:hyperlink r:id="rId7" w:history="1">
        <w:r w:rsidRPr="00EE73CE">
          <w:rPr>
            <w:rStyle w:val="Hyperlink"/>
          </w:rPr>
          <w:t>WWW.TOWNOFELLICOTT.COM</w:t>
        </w:r>
      </w:hyperlink>
      <w:r>
        <w:rPr>
          <w:rStyle w:val="Strong"/>
          <w:b w:val="0"/>
          <w:bCs w:val="0"/>
          <w:color w:val="000000"/>
        </w:rPr>
        <w:t xml:space="preserve">.  </w:t>
      </w:r>
    </w:p>
    <w:p w14:paraId="23F16459" w14:textId="77777777" w:rsidR="00C0321B" w:rsidRDefault="00C0321B" w:rsidP="00871BEB">
      <w:pPr>
        <w:spacing w:line="240" w:lineRule="auto"/>
        <w:ind w:left="720"/>
        <w:rPr>
          <w:sz w:val="20"/>
          <w:szCs w:val="20"/>
        </w:rPr>
      </w:pPr>
    </w:p>
    <w:p w14:paraId="7EA37794" w14:textId="3B9FB3AB" w:rsidR="00C0321B" w:rsidRPr="00C0321B" w:rsidRDefault="00C0321B" w:rsidP="00871BEB">
      <w:pPr>
        <w:spacing w:line="240" w:lineRule="auto"/>
        <w:ind w:left="720"/>
        <w:rPr>
          <w:rFonts w:cs="Arial"/>
          <w:i/>
          <w:sz w:val="24"/>
          <w:szCs w:val="24"/>
        </w:rPr>
      </w:pPr>
      <w:r w:rsidRPr="00C0321B">
        <w:rPr>
          <w:rFonts w:cs="Arial"/>
          <w:i/>
          <w:sz w:val="24"/>
          <w:szCs w:val="24"/>
        </w:rPr>
        <w:t xml:space="preserve">UPDATED </w:t>
      </w:r>
      <w:r w:rsidR="009A27CF">
        <w:rPr>
          <w:rFonts w:cs="Arial"/>
          <w:i/>
          <w:sz w:val="24"/>
          <w:szCs w:val="24"/>
        </w:rPr>
        <w:t>2/13/24</w:t>
      </w:r>
    </w:p>
    <w:sectPr w:rsidR="00C0321B" w:rsidRPr="00C0321B" w:rsidSect="00D22992">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59DD" w14:textId="77777777" w:rsidR="00B87859" w:rsidRDefault="00B87859" w:rsidP="00D22992">
      <w:pPr>
        <w:spacing w:after="0" w:line="240" w:lineRule="auto"/>
      </w:pPr>
      <w:r>
        <w:separator/>
      </w:r>
    </w:p>
  </w:endnote>
  <w:endnote w:type="continuationSeparator" w:id="0">
    <w:p w14:paraId="23A6A3C0" w14:textId="77777777" w:rsidR="00B87859" w:rsidRDefault="00B87859" w:rsidP="00D2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7362" w14:textId="77777777" w:rsidR="00B87859" w:rsidRDefault="00B87859" w:rsidP="00D22992">
      <w:pPr>
        <w:spacing w:after="0" w:line="240" w:lineRule="auto"/>
      </w:pPr>
      <w:r>
        <w:separator/>
      </w:r>
    </w:p>
  </w:footnote>
  <w:footnote w:type="continuationSeparator" w:id="0">
    <w:p w14:paraId="64D64E22" w14:textId="77777777" w:rsidR="00B87859" w:rsidRDefault="00B87859" w:rsidP="00D22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D1BE9"/>
    <w:multiLevelType w:val="hybridMultilevel"/>
    <w:tmpl w:val="4BC2BBFA"/>
    <w:lvl w:ilvl="0" w:tplc="0C2AFEE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7D75FC"/>
    <w:multiLevelType w:val="hybridMultilevel"/>
    <w:tmpl w:val="0DE8B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0543FF"/>
    <w:multiLevelType w:val="hybridMultilevel"/>
    <w:tmpl w:val="C3EE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D50705"/>
    <w:multiLevelType w:val="hybridMultilevel"/>
    <w:tmpl w:val="0B90D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56627952">
    <w:abstractNumId w:val="0"/>
  </w:num>
  <w:num w:numId="2" w16cid:durableId="1936011894">
    <w:abstractNumId w:val="2"/>
  </w:num>
  <w:num w:numId="3" w16cid:durableId="1370764545">
    <w:abstractNumId w:val="1"/>
  </w:num>
  <w:num w:numId="4" w16cid:durableId="533470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93"/>
    <w:rsid w:val="00002F2C"/>
    <w:rsid w:val="00014F93"/>
    <w:rsid w:val="00060C34"/>
    <w:rsid w:val="000C7983"/>
    <w:rsid w:val="000E551A"/>
    <w:rsid w:val="000F5044"/>
    <w:rsid w:val="0017239E"/>
    <w:rsid w:val="002344A5"/>
    <w:rsid w:val="0025665F"/>
    <w:rsid w:val="00273569"/>
    <w:rsid w:val="002C0C79"/>
    <w:rsid w:val="002E1E04"/>
    <w:rsid w:val="003178DA"/>
    <w:rsid w:val="00371FA5"/>
    <w:rsid w:val="003B29F5"/>
    <w:rsid w:val="003B2F95"/>
    <w:rsid w:val="003B406D"/>
    <w:rsid w:val="003E421E"/>
    <w:rsid w:val="0040349E"/>
    <w:rsid w:val="00494FD9"/>
    <w:rsid w:val="004C3E69"/>
    <w:rsid w:val="004E6196"/>
    <w:rsid w:val="004F4B3C"/>
    <w:rsid w:val="00541067"/>
    <w:rsid w:val="005A1C50"/>
    <w:rsid w:val="005D7987"/>
    <w:rsid w:val="005F2409"/>
    <w:rsid w:val="006222A0"/>
    <w:rsid w:val="0065035B"/>
    <w:rsid w:val="00652D95"/>
    <w:rsid w:val="00695DD3"/>
    <w:rsid w:val="007145CE"/>
    <w:rsid w:val="007A3D95"/>
    <w:rsid w:val="00800E83"/>
    <w:rsid w:val="00871BEB"/>
    <w:rsid w:val="008724F1"/>
    <w:rsid w:val="008F4836"/>
    <w:rsid w:val="00916AA7"/>
    <w:rsid w:val="00935DAD"/>
    <w:rsid w:val="00955DBB"/>
    <w:rsid w:val="00964E6F"/>
    <w:rsid w:val="009817E5"/>
    <w:rsid w:val="00983667"/>
    <w:rsid w:val="009A27CF"/>
    <w:rsid w:val="009A7281"/>
    <w:rsid w:val="009C76BB"/>
    <w:rsid w:val="00A257F3"/>
    <w:rsid w:val="00A50AC4"/>
    <w:rsid w:val="00A62A9C"/>
    <w:rsid w:val="00A710A0"/>
    <w:rsid w:val="00A8296B"/>
    <w:rsid w:val="00B25955"/>
    <w:rsid w:val="00B2632E"/>
    <w:rsid w:val="00B7671B"/>
    <w:rsid w:val="00B87859"/>
    <w:rsid w:val="00BA19A3"/>
    <w:rsid w:val="00BC3892"/>
    <w:rsid w:val="00C0321B"/>
    <w:rsid w:val="00C12AFF"/>
    <w:rsid w:val="00C3170C"/>
    <w:rsid w:val="00C42441"/>
    <w:rsid w:val="00C5776B"/>
    <w:rsid w:val="00CB515F"/>
    <w:rsid w:val="00D22992"/>
    <w:rsid w:val="00D54798"/>
    <w:rsid w:val="00D976E5"/>
    <w:rsid w:val="00DE1112"/>
    <w:rsid w:val="00E205C6"/>
    <w:rsid w:val="00E2411E"/>
    <w:rsid w:val="00E8553E"/>
    <w:rsid w:val="00ED249E"/>
    <w:rsid w:val="00F032C9"/>
    <w:rsid w:val="00F036CE"/>
    <w:rsid w:val="00F07E5A"/>
    <w:rsid w:val="00F251E8"/>
    <w:rsid w:val="00F37BB6"/>
    <w:rsid w:val="00F73F31"/>
    <w:rsid w:val="00F74311"/>
    <w:rsid w:val="00F75112"/>
    <w:rsid w:val="00FC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AD5B"/>
  <w15:docId w15:val="{C7D5A9A9-7EA2-40DF-B375-66BC9EF3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4F1"/>
    <w:pPr>
      <w:ind w:left="720"/>
      <w:contextualSpacing/>
    </w:pPr>
  </w:style>
  <w:style w:type="paragraph" w:styleId="Header">
    <w:name w:val="header"/>
    <w:basedOn w:val="Normal"/>
    <w:link w:val="HeaderChar"/>
    <w:uiPriority w:val="99"/>
    <w:unhideWhenUsed/>
    <w:rsid w:val="00D22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992"/>
  </w:style>
  <w:style w:type="paragraph" w:styleId="Footer">
    <w:name w:val="footer"/>
    <w:basedOn w:val="Normal"/>
    <w:link w:val="FooterChar"/>
    <w:uiPriority w:val="99"/>
    <w:unhideWhenUsed/>
    <w:rsid w:val="00D22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992"/>
  </w:style>
  <w:style w:type="character" w:styleId="Hyperlink">
    <w:name w:val="Hyperlink"/>
    <w:basedOn w:val="DefaultParagraphFont"/>
    <w:uiPriority w:val="99"/>
    <w:unhideWhenUsed/>
    <w:rsid w:val="00C0321B"/>
    <w:rPr>
      <w:strike w:val="0"/>
      <w:dstrike w:val="0"/>
      <w:color w:val="396EA4"/>
      <w:u w:val="none"/>
      <w:effect w:val="none"/>
    </w:rPr>
  </w:style>
  <w:style w:type="character" w:styleId="Strong">
    <w:name w:val="Strong"/>
    <w:basedOn w:val="DefaultParagraphFont"/>
    <w:uiPriority w:val="22"/>
    <w:qFormat/>
    <w:rsid w:val="00C0321B"/>
    <w:rPr>
      <w:b/>
      <w:bCs/>
    </w:rPr>
  </w:style>
  <w:style w:type="character" w:styleId="Emphasis">
    <w:name w:val="Emphasis"/>
    <w:basedOn w:val="DefaultParagraphFont"/>
    <w:uiPriority w:val="20"/>
    <w:qFormat/>
    <w:rsid w:val="00C03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WNOFELLICO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Codes</dc:creator>
  <cp:lastModifiedBy>Danielle D. Calkins</cp:lastModifiedBy>
  <cp:revision>2</cp:revision>
  <cp:lastPrinted>2018-11-20T20:11:00Z</cp:lastPrinted>
  <dcterms:created xsi:type="dcterms:W3CDTF">2024-04-12T19:19:00Z</dcterms:created>
  <dcterms:modified xsi:type="dcterms:W3CDTF">2024-04-12T19:19:00Z</dcterms:modified>
</cp:coreProperties>
</file>